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A5A23" w:rsidR="00AA5A23" w:rsidP="00AA5A23" w:rsidRDefault="00AA5A23" w14:paraId="0AD51075" w14:textId="5702E519">
      <w:pPr>
        <w:rPr>
          <w:rFonts w:ascii="Verdana" w:hAnsi="Verdana"/>
          <w:b/>
          <w:bCs/>
          <w:sz w:val="16"/>
          <w:szCs w:val="16"/>
        </w:rPr>
      </w:pPr>
      <w:r w:rsidRPr="00AA5A23">
        <w:rPr>
          <w:rFonts w:ascii="Verdana" w:hAnsi="Verdana"/>
          <w:b/>
          <w:bCs/>
          <w:sz w:val="16"/>
          <w:szCs w:val="16"/>
        </w:rPr>
        <w:t xml:space="preserve">Zapytanie ofertowe dotyczące roli </w:t>
      </w:r>
      <w:r w:rsidRPr="00D144F4" w:rsidR="00CC31A4">
        <w:rPr>
          <w:rFonts w:ascii="Verdana" w:hAnsi="Verdana"/>
          <w:b/>
          <w:bCs/>
          <w:color w:val="4472C4" w:themeColor="accent1"/>
          <w:sz w:val="16"/>
          <w:szCs w:val="16"/>
        </w:rPr>
        <w:t>Enterprise</w:t>
      </w:r>
      <w:r w:rsidRPr="00D144F4" w:rsidR="00A55515">
        <w:rPr>
          <w:rFonts w:ascii="Verdana" w:hAnsi="Verdana"/>
          <w:b/>
          <w:bCs/>
          <w:color w:val="4472C4" w:themeColor="accent1"/>
          <w:sz w:val="16"/>
          <w:szCs w:val="16"/>
        </w:rPr>
        <w:t xml:space="preserve"> Architect </w:t>
      </w:r>
      <w:r w:rsidRPr="00AA5A23">
        <w:rPr>
          <w:rFonts w:ascii="Verdana" w:hAnsi="Verdana"/>
          <w:b/>
          <w:bCs/>
          <w:sz w:val="16"/>
          <w:szCs w:val="16"/>
        </w:rPr>
        <w:t>do realizacji usług badawczo-rozwojowych w</w:t>
      </w:r>
      <w:r w:rsidR="001F4431">
        <w:rPr>
          <w:rFonts w:ascii="Verdana" w:hAnsi="Verdana"/>
          <w:b/>
          <w:bCs/>
          <w:sz w:val="16"/>
          <w:szCs w:val="16"/>
        </w:rPr>
        <w:t> </w:t>
      </w:r>
      <w:r w:rsidRPr="00AA5A23">
        <w:rPr>
          <w:rFonts w:ascii="Verdana" w:hAnsi="Verdana"/>
          <w:b/>
          <w:bCs/>
          <w:sz w:val="16"/>
          <w:szCs w:val="16"/>
        </w:rPr>
        <w:t xml:space="preserve">ramach projektu składanego w postępowaniu </w:t>
      </w:r>
      <w:r w:rsidRPr="00D144F4" w:rsidR="00CE79CF">
        <w:rPr>
          <w:rFonts w:ascii="Verdana" w:hAnsi="Verdana"/>
          <w:b/>
          <w:bCs/>
          <w:i/>
          <w:iCs/>
          <w:color w:val="4472C4" w:themeColor="accent1"/>
          <w:sz w:val="16"/>
          <w:szCs w:val="16"/>
        </w:rPr>
        <w:t>"</w:t>
      </w:r>
      <w:r w:rsidRPr="00D144F4" w:rsidR="00AC33B2">
        <w:rPr>
          <w:rFonts w:ascii="Verdana" w:hAnsi="Verdana"/>
          <w:b/>
          <w:bCs/>
          <w:i/>
          <w:iCs/>
          <w:color w:val="4472C4" w:themeColor="accent1"/>
          <w:sz w:val="16"/>
          <w:szCs w:val="16"/>
        </w:rPr>
        <w:t>Opracowanie automatycznego, inteligentnego i samouczącego się Systemu Obsługi Procesów Rekrutacyjnych (AI-SOPR)</w:t>
      </w:r>
      <w:r w:rsidRPr="00D144F4" w:rsidR="00CE79CF">
        <w:rPr>
          <w:rFonts w:ascii="Verdana" w:hAnsi="Verdana"/>
          <w:b/>
          <w:bCs/>
          <w:i/>
          <w:iCs/>
          <w:color w:val="4472C4" w:themeColor="accent1"/>
          <w:sz w:val="16"/>
          <w:szCs w:val="16"/>
        </w:rPr>
        <w:t>"</w:t>
      </w:r>
    </w:p>
    <w:p w:rsidR="00AA5A23" w:rsidP="00AA5A23" w:rsidRDefault="00AA5A23" w14:paraId="3C5DF638" w14:textId="77777777">
      <w:pPr>
        <w:rPr>
          <w:rFonts w:ascii="Verdana" w:hAnsi="Verdana"/>
          <w:sz w:val="15"/>
          <w:szCs w:val="15"/>
        </w:rPr>
      </w:pPr>
    </w:p>
    <w:p w:rsidRPr="00AA5A23" w:rsidR="00AA5A23" w:rsidP="0016006B" w:rsidRDefault="00AA5A23" w14:paraId="6C236A3A" w14:textId="5212F56B">
      <w:pPr>
        <w:jc w:val="both"/>
        <w:rPr>
          <w:rFonts w:ascii="Verdana" w:hAnsi="Verdana"/>
          <w:b/>
          <w:bCs/>
          <w:sz w:val="15"/>
          <w:szCs w:val="15"/>
        </w:rPr>
      </w:pPr>
      <w:r w:rsidRPr="00AA5A23">
        <w:rPr>
          <w:rFonts w:ascii="Verdana" w:hAnsi="Verdana"/>
          <w:b/>
          <w:bCs/>
          <w:sz w:val="15"/>
          <w:szCs w:val="15"/>
        </w:rPr>
        <w:t>I. ZAMAWIAJĄCY</w:t>
      </w:r>
    </w:p>
    <w:p w:rsidRPr="00AA5A23" w:rsidR="00071EEC" w:rsidP="00071EEC" w:rsidRDefault="00071EEC" w14:paraId="2D21F37D" w14:textId="7C3BA2B8">
      <w:pPr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Sii Sp. z o.o.</w:t>
      </w:r>
      <w:r>
        <w:rPr>
          <w:rFonts w:ascii="Verdana" w:hAnsi="Verdana"/>
          <w:sz w:val="15"/>
          <w:szCs w:val="15"/>
        </w:rPr>
        <w:br/>
      </w:r>
      <w:r>
        <w:rPr>
          <w:rFonts w:ascii="Verdana" w:hAnsi="Verdana"/>
          <w:sz w:val="15"/>
          <w:szCs w:val="15"/>
        </w:rPr>
        <w:t>Al. Niepodległości 69</w:t>
      </w:r>
      <w:r>
        <w:rPr>
          <w:rFonts w:ascii="Verdana" w:hAnsi="Verdana"/>
          <w:sz w:val="15"/>
          <w:szCs w:val="15"/>
        </w:rPr>
        <w:br/>
      </w:r>
      <w:r w:rsidRPr="00071EEC">
        <w:rPr>
          <w:rFonts w:ascii="Verdana" w:hAnsi="Verdana"/>
          <w:sz w:val="15"/>
          <w:szCs w:val="15"/>
        </w:rPr>
        <w:t>02-626 Warszawa</w:t>
      </w:r>
      <w:r w:rsidR="00D45C94">
        <w:rPr>
          <w:rFonts w:ascii="Verdana" w:hAnsi="Verdana"/>
          <w:sz w:val="15"/>
          <w:szCs w:val="15"/>
        </w:rPr>
        <w:br/>
      </w:r>
      <w:r w:rsidR="00D45C94">
        <w:rPr>
          <w:rFonts w:ascii="Verdana" w:hAnsi="Verdana"/>
          <w:sz w:val="15"/>
          <w:szCs w:val="15"/>
        </w:rPr>
        <w:t xml:space="preserve">KRS: </w:t>
      </w:r>
      <w:r w:rsidRPr="00D45C94" w:rsidR="00D45C94">
        <w:rPr>
          <w:rFonts w:ascii="Verdana" w:hAnsi="Verdana"/>
          <w:sz w:val="15"/>
          <w:szCs w:val="15"/>
        </w:rPr>
        <w:t>249203</w:t>
      </w:r>
    </w:p>
    <w:p w:rsidRPr="00AA5A23" w:rsidR="00AA5A23" w:rsidP="0016006B" w:rsidRDefault="00AA5A23" w14:paraId="4D6B94E2" w14:textId="77777777">
      <w:pPr>
        <w:jc w:val="both"/>
        <w:rPr>
          <w:rFonts w:ascii="Verdana" w:hAnsi="Verdana"/>
          <w:b/>
          <w:bCs/>
          <w:sz w:val="15"/>
          <w:szCs w:val="15"/>
        </w:rPr>
      </w:pPr>
      <w:r w:rsidRPr="00AA5A23">
        <w:rPr>
          <w:rFonts w:ascii="Verdana" w:hAnsi="Verdana"/>
          <w:b/>
          <w:bCs/>
          <w:sz w:val="15"/>
          <w:szCs w:val="15"/>
        </w:rPr>
        <w:t>II. TRYB POSTĘPOWANIA</w:t>
      </w:r>
    </w:p>
    <w:p w:rsidRPr="00AA5A23" w:rsidR="00AA5A23" w:rsidP="0016006B" w:rsidRDefault="00AA5A23" w14:paraId="43530EBD" w14:textId="686BC1C7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Zapytanie ofertowe prowadzone jest zgodnie z zasadą konkurencyjności.</w:t>
      </w:r>
    </w:p>
    <w:p w:rsidRPr="00AA5A23" w:rsidR="00AA5A23" w:rsidP="0016006B" w:rsidRDefault="00AA5A23" w14:paraId="6469493E" w14:textId="77777777">
      <w:pPr>
        <w:jc w:val="both"/>
        <w:rPr>
          <w:rFonts w:ascii="Verdana" w:hAnsi="Verdana"/>
          <w:b/>
          <w:bCs/>
          <w:sz w:val="15"/>
          <w:szCs w:val="15"/>
        </w:rPr>
      </w:pPr>
      <w:r w:rsidRPr="00AA5A23">
        <w:rPr>
          <w:rFonts w:ascii="Verdana" w:hAnsi="Verdana"/>
          <w:b/>
          <w:bCs/>
          <w:sz w:val="15"/>
          <w:szCs w:val="15"/>
        </w:rPr>
        <w:t>III. OPIS PRZEDMIOTU ZAMÓWIENIA</w:t>
      </w:r>
    </w:p>
    <w:p w:rsidRPr="00AA5A23" w:rsidR="00AA5A23" w:rsidP="0016006B" w:rsidRDefault="00AA5A23" w14:paraId="362BAE89" w14:textId="77777777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Wspólny Słownik Zamówień (CPV):</w:t>
      </w:r>
    </w:p>
    <w:p w:rsidRPr="00AA5A23" w:rsidR="00AA5A23" w:rsidP="0016006B" w:rsidRDefault="00AA5A23" w14:paraId="5B4AC800" w14:textId="77777777">
      <w:pPr>
        <w:spacing w:after="0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72000000-5 Usługi informatyczne: konsultacyjne, opracowywania oprogramowania, internetowe i wsparcia</w:t>
      </w:r>
    </w:p>
    <w:p w:rsidRPr="00AA5A23" w:rsidR="00AA5A23" w:rsidP="0016006B" w:rsidRDefault="00AA5A23" w14:paraId="5890D068" w14:textId="7369DB65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73100000-3 Usługi badawcze i eksperymentalno-rozwojowe</w:t>
      </w:r>
    </w:p>
    <w:p w:rsidRPr="00AA5A23" w:rsidR="00AA5A23" w:rsidP="0016006B" w:rsidRDefault="00AA5A23" w14:paraId="268691FB" w14:textId="32189369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1. Przedmiotem zamówienia jest wyłonienie os</w:t>
      </w:r>
      <w:r w:rsidR="00A55515">
        <w:rPr>
          <w:rFonts w:ascii="Verdana" w:hAnsi="Verdana"/>
          <w:sz w:val="15"/>
          <w:szCs w:val="15"/>
        </w:rPr>
        <w:t>oby</w:t>
      </w:r>
      <w:r w:rsidRPr="00AA5A23">
        <w:rPr>
          <w:rFonts w:ascii="Verdana" w:hAnsi="Verdana"/>
          <w:sz w:val="15"/>
          <w:szCs w:val="15"/>
        </w:rPr>
        <w:t xml:space="preserve"> do roli </w:t>
      </w:r>
      <w:r w:rsidR="004016DE">
        <w:rPr>
          <w:rFonts w:ascii="Verdana" w:hAnsi="Verdana"/>
          <w:sz w:val="15"/>
          <w:szCs w:val="15"/>
        </w:rPr>
        <w:t>Enterprise</w:t>
      </w:r>
      <w:r w:rsidR="00A55515">
        <w:rPr>
          <w:rFonts w:ascii="Verdana" w:hAnsi="Verdana"/>
          <w:sz w:val="15"/>
          <w:szCs w:val="15"/>
        </w:rPr>
        <w:t xml:space="preserve"> Architect</w:t>
      </w:r>
      <w:r w:rsidRPr="00AA5A23">
        <w:rPr>
          <w:rFonts w:ascii="Verdana" w:hAnsi="Verdana"/>
          <w:sz w:val="15"/>
          <w:szCs w:val="15"/>
        </w:rPr>
        <w:t>, z którą zostanie zawarta umowa współpracy na wykonanie zadań, o których mowa w pkt 2.</w:t>
      </w:r>
    </w:p>
    <w:p w:rsidR="00AA5A23" w:rsidP="0016006B" w:rsidRDefault="00AA5A23" w14:paraId="139B1F28" w14:textId="77777777">
      <w:pPr>
        <w:spacing w:after="0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2. Zakres prac obejmuje:</w:t>
      </w:r>
    </w:p>
    <w:p w:rsidR="009F3BD4" w:rsidP="0016006B" w:rsidRDefault="009F3BD4" w14:paraId="4DB7479D" w14:textId="77777777">
      <w:pPr>
        <w:spacing w:after="0"/>
        <w:jc w:val="both"/>
        <w:rPr>
          <w:rFonts w:ascii="Verdana" w:hAnsi="Verdana"/>
          <w:sz w:val="15"/>
          <w:szCs w:val="15"/>
        </w:rPr>
      </w:pPr>
    </w:p>
    <w:p w:rsidRPr="004016DE" w:rsidR="004016DE" w:rsidP="7D900903" w:rsidRDefault="004016DE" w14:paraId="15FACD81" w14:textId="4691B287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K</w:t>
      </w:r>
      <w:r w:rsidRPr="7D900903" w:rsidR="004016DE">
        <w:rPr>
          <w:rFonts w:ascii="Verdana" w:hAnsi="Verdana"/>
          <w:color w:val="auto"/>
          <w:sz w:val="15"/>
          <w:szCs w:val="15"/>
        </w:rPr>
        <w:t>reowanie architektury IT organizacji</w:t>
      </w:r>
    </w:p>
    <w:p w:rsidRPr="004016DE" w:rsidR="004016DE" w:rsidP="7D900903" w:rsidRDefault="004016DE" w14:paraId="51AA8D54" w14:textId="2230D615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Z</w:t>
      </w:r>
      <w:r w:rsidRPr="7D900903" w:rsidR="004016DE">
        <w:rPr>
          <w:rFonts w:ascii="Verdana" w:hAnsi="Verdana"/>
          <w:color w:val="auto"/>
          <w:sz w:val="15"/>
          <w:szCs w:val="15"/>
        </w:rPr>
        <w:t>apewnianie ładu architektonicznego</w:t>
      </w:r>
    </w:p>
    <w:p w:rsidRPr="004016DE" w:rsidR="004016DE" w:rsidP="7D900903" w:rsidRDefault="004016DE" w14:paraId="16FCA397" w14:textId="7A7629DC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T</w:t>
      </w:r>
      <w:r w:rsidRPr="7D900903" w:rsidR="004016DE">
        <w:rPr>
          <w:rFonts w:ascii="Verdana" w:hAnsi="Verdana"/>
          <w:color w:val="auto"/>
          <w:sz w:val="15"/>
          <w:szCs w:val="15"/>
        </w:rPr>
        <w:t>worzenie studium wykonania nowych rozwiązań oprogramowania komputerowego</w:t>
      </w:r>
    </w:p>
    <w:p w:rsidRPr="004016DE" w:rsidR="004016DE" w:rsidP="7D900903" w:rsidRDefault="004016DE" w14:paraId="751C83B0" w14:textId="2783840F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T</w:t>
      </w:r>
      <w:r w:rsidRPr="7D900903" w:rsidR="004016DE">
        <w:rPr>
          <w:rFonts w:ascii="Verdana" w:hAnsi="Verdana"/>
          <w:color w:val="auto"/>
          <w:sz w:val="15"/>
          <w:szCs w:val="15"/>
        </w:rPr>
        <w:t>worzenie nowych rozwiązań dla prawidłowego funkcjonowania aplikacji/systemów</w:t>
      </w:r>
    </w:p>
    <w:p w:rsidRPr="004016DE" w:rsidR="004016DE" w:rsidP="7D900903" w:rsidRDefault="004016DE" w14:paraId="61F4DABE" w14:textId="43D071CB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R</w:t>
      </w:r>
      <w:r w:rsidRPr="7D900903" w:rsidR="004016DE">
        <w:rPr>
          <w:rFonts w:ascii="Verdana" w:hAnsi="Verdana"/>
          <w:color w:val="auto"/>
          <w:sz w:val="15"/>
          <w:szCs w:val="15"/>
        </w:rPr>
        <w:t>egularne weryfikowanie i ocenienie zasadności i efektywności zastosowania poszczególnych typów modeli uczenia maszynowego</w:t>
      </w:r>
    </w:p>
    <w:p w:rsidRPr="004016DE" w:rsidR="004016DE" w:rsidP="7D900903" w:rsidRDefault="004016DE" w14:paraId="097882C5" w14:textId="57855248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R</w:t>
      </w:r>
      <w:r w:rsidRPr="7D900903" w:rsidR="004016DE">
        <w:rPr>
          <w:rFonts w:ascii="Verdana" w:hAnsi="Verdana"/>
          <w:color w:val="auto"/>
          <w:sz w:val="15"/>
          <w:szCs w:val="15"/>
        </w:rPr>
        <w:t>egularne przeglądy efektów i wyników badań wraz z zespołem pozostałych architektów z interdyscyplinarnego zespołu</w:t>
      </w:r>
    </w:p>
    <w:p w:rsidRPr="004016DE" w:rsidR="004016DE" w:rsidP="7D900903" w:rsidRDefault="004016DE" w14:paraId="6F3D6793" w14:textId="30B28B5E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Przygotowywanie rekomendacji dla decyzji architektonicznych</w:t>
      </w:r>
    </w:p>
    <w:p w:rsidRPr="004016DE" w:rsidR="004016DE" w:rsidP="7D900903" w:rsidRDefault="004016DE" w14:paraId="21BB7275" w14:textId="77777777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Wspieranie zespołów aplikacyjnych w projektowaniu architektury systemów</w:t>
      </w:r>
    </w:p>
    <w:p w:rsidRPr="004016DE" w:rsidR="004016DE" w:rsidP="7D900903" w:rsidRDefault="004016DE" w14:paraId="2F22B651" w14:textId="4C996E9D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Projektowanie architektury systemu klasy CRM</w:t>
      </w:r>
    </w:p>
    <w:p w:rsidRPr="004016DE" w:rsidR="004016DE" w:rsidP="7D900903" w:rsidRDefault="004016DE" w14:paraId="61B903A9" w14:textId="2CBACEA1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Projektowanie i implementacja funkcjonalności, które realizują procesy biznesowe i wymagania użytkowników</w:t>
      </w:r>
    </w:p>
    <w:p w:rsidRPr="004016DE" w:rsidR="004016DE" w:rsidP="7D900903" w:rsidRDefault="004016DE" w14:paraId="11CE5A1E" w14:textId="1595BF65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Dokumentowanie zadań, architektury i wyników analiz, badań</w:t>
      </w:r>
    </w:p>
    <w:p w:rsidRPr="004016DE" w:rsidR="004016DE" w:rsidP="7D900903" w:rsidRDefault="004016DE" w14:paraId="3463DDB5" w14:textId="77777777">
      <w:pPr>
        <w:numPr>
          <w:ilvl w:val="0"/>
          <w:numId w:val="18"/>
        </w:numPr>
        <w:spacing w:after="0"/>
        <w:jc w:val="both"/>
        <w:rPr>
          <w:rFonts w:ascii="Verdana" w:hAnsi="Verdana"/>
          <w:color w:val="auto"/>
          <w:sz w:val="15"/>
          <w:szCs w:val="15"/>
        </w:rPr>
      </w:pPr>
      <w:r w:rsidRPr="7D900903" w:rsidR="004016DE">
        <w:rPr>
          <w:rFonts w:ascii="Verdana" w:hAnsi="Verdana"/>
          <w:color w:val="auto"/>
          <w:sz w:val="15"/>
          <w:szCs w:val="15"/>
        </w:rPr>
        <w:t>Analiza wymagań biznesowych, technicznych i wypływu rozwiązań na działanie systemu.</w:t>
      </w:r>
    </w:p>
    <w:p w:rsidR="00CE79CF" w:rsidP="0016006B" w:rsidRDefault="00CE79CF" w14:paraId="40606015" w14:textId="77777777">
      <w:pPr>
        <w:spacing w:after="0"/>
        <w:jc w:val="both"/>
        <w:rPr>
          <w:rFonts w:ascii="Verdana" w:hAnsi="Verdana"/>
          <w:sz w:val="15"/>
          <w:szCs w:val="15"/>
        </w:rPr>
      </w:pPr>
    </w:p>
    <w:p w:rsidRPr="00AA5A23" w:rsidR="004016DE" w:rsidP="0016006B" w:rsidRDefault="004016DE" w14:paraId="30259E97" w14:textId="77777777">
      <w:pPr>
        <w:spacing w:after="0"/>
        <w:jc w:val="both"/>
        <w:rPr>
          <w:rFonts w:ascii="Verdana" w:hAnsi="Verdana"/>
          <w:sz w:val="15"/>
          <w:szCs w:val="15"/>
        </w:rPr>
      </w:pPr>
    </w:p>
    <w:p w:rsidRPr="00D45C94" w:rsidR="00AA5A23" w:rsidP="0016006B" w:rsidRDefault="00AA5A23" w14:paraId="2C7AB9A3" w14:textId="77777777">
      <w:pPr>
        <w:jc w:val="both"/>
        <w:rPr>
          <w:rFonts w:ascii="Verdana" w:hAnsi="Verdana"/>
          <w:b/>
          <w:bCs/>
          <w:sz w:val="15"/>
          <w:szCs w:val="15"/>
        </w:rPr>
      </w:pPr>
      <w:r w:rsidRPr="00D45C94">
        <w:rPr>
          <w:rFonts w:ascii="Verdana" w:hAnsi="Verdana"/>
          <w:b/>
          <w:bCs/>
          <w:sz w:val="15"/>
          <w:szCs w:val="15"/>
        </w:rPr>
        <w:t>IV. TERMIN REALIZACJI UMOWY I ZAMÓWIENIA</w:t>
      </w:r>
    </w:p>
    <w:p w:rsidRPr="00AA5A23" w:rsidR="00AA5A23" w:rsidP="0016006B" w:rsidRDefault="00AA5A23" w14:paraId="33388693" w14:textId="27B18560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 xml:space="preserve">Termin realizacji umowy oraz zamówienia: od dnia </w:t>
      </w:r>
      <w:r w:rsidR="009473AE">
        <w:rPr>
          <w:rFonts w:ascii="Verdana" w:hAnsi="Verdana"/>
          <w:sz w:val="15"/>
          <w:szCs w:val="15"/>
        </w:rPr>
        <w:t>zawarcia</w:t>
      </w:r>
      <w:r w:rsidR="00AC33B2">
        <w:rPr>
          <w:rFonts w:ascii="Verdana" w:hAnsi="Verdana"/>
          <w:sz w:val="15"/>
          <w:szCs w:val="15"/>
        </w:rPr>
        <w:t xml:space="preserve"> umowy</w:t>
      </w:r>
      <w:r w:rsidRPr="00AA5A23">
        <w:rPr>
          <w:rFonts w:ascii="Verdana" w:hAnsi="Verdana"/>
          <w:sz w:val="15"/>
          <w:szCs w:val="15"/>
        </w:rPr>
        <w:t xml:space="preserve"> do dnia </w:t>
      </w:r>
      <w:r w:rsidR="00107200">
        <w:rPr>
          <w:rFonts w:ascii="Verdana" w:hAnsi="Verdana"/>
          <w:sz w:val="15"/>
          <w:szCs w:val="15"/>
        </w:rPr>
        <w:t>30</w:t>
      </w:r>
      <w:r w:rsidR="00AC33B2">
        <w:rPr>
          <w:rFonts w:ascii="Verdana" w:hAnsi="Verdana"/>
          <w:sz w:val="15"/>
          <w:szCs w:val="15"/>
        </w:rPr>
        <w:t xml:space="preserve"> </w:t>
      </w:r>
      <w:r w:rsidR="00107200">
        <w:rPr>
          <w:rFonts w:ascii="Verdana" w:hAnsi="Verdana"/>
          <w:sz w:val="15"/>
          <w:szCs w:val="15"/>
        </w:rPr>
        <w:t>wrześni</w:t>
      </w:r>
      <w:r w:rsidR="00DD5194">
        <w:rPr>
          <w:rFonts w:ascii="Verdana" w:hAnsi="Verdana"/>
          <w:sz w:val="15"/>
          <w:szCs w:val="15"/>
        </w:rPr>
        <w:t>a</w:t>
      </w:r>
      <w:r w:rsidR="00AC33B2">
        <w:rPr>
          <w:rFonts w:ascii="Verdana" w:hAnsi="Verdana"/>
          <w:sz w:val="15"/>
          <w:szCs w:val="15"/>
        </w:rPr>
        <w:t xml:space="preserve"> 202</w:t>
      </w:r>
      <w:r w:rsidR="00107200">
        <w:rPr>
          <w:rFonts w:ascii="Verdana" w:hAnsi="Verdana"/>
          <w:sz w:val="15"/>
          <w:szCs w:val="15"/>
        </w:rPr>
        <w:t>7</w:t>
      </w:r>
      <w:r w:rsidRPr="00AA5A23">
        <w:rPr>
          <w:rFonts w:ascii="Verdana" w:hAnsi="Verdana"/>
          <w:sz w:val="15"/>
          <w:szCs w:val="15"/>
        </w:rPr>
        <w:t xml:space="preserve"> r. z możliwością</w:t>
      </w:r>
      <w:r w:rsidR="00CA1E26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 xml:space="preserve">przedłużenia. </w:t>
      </w:r>
    </w:p>
    <w:p w:rsidRPr="0016006B" w:rsidR="00AA5A23" w:rsidP="0016006B" w:rsidRDefault="00AA5A23" w14:paraId="1A8F717F" w14:textId="77777777">
      <w:pPr>
        <w:jc w:val="both"/>
        <w:rPr>
          <w:rFonts w:ascii="Verdana" w:hAnsi="Verdana"/>
          <w:b/>
          <w:bCs/>
          <w:sz w:val="15"/>
          <w:szCs w:val="15"/>
        </w:rPr>
      </w:pPr>
      <w:r w:rsidRPr="0016006B">
        <w:rPr>
          <w:rFonts w:ascii="Verdana" w:hAnsi="Verdana"/>
          <w:b/>
          <w:bCs/>
          <w:sz w:val="15"/>
          <w:szCs w:val="15"/>
        </w:rPr>
        <w:t>V. WARUNKI UDZIAŁU W POSTĘPOWANIU ORAZ OPIS SPOSOBU DOKONYWANIA OCENY ICH SPEŁNIANIA</w:t>
      </w:r>
    </w:p>
    <w:p w:rsidR="00AA5A23" w:rsidP="0016006B" w:rsidRDefault="00AA5A23" w14:paraId="0C01E28B" w14:textId="6375B67E">
      <w:pPr>
        <w:spacing w:after="0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1. W postępowaniu mogą wziąć udział osoby, które spełniają łącznie poniższe wymagania</w:t>
      </w:r>
      <w:r w:rsidR="009F3BD4">
        <w:rPr>
          <w:rFonts w:ascii="Verdana" w:hAnsi="Verdana"/>
          <w:sz w:val="15"/>
          <w:szCs w:val="15"/>
        </w:rPr>
        <w:t>.</w:t>
      </w:r>
    </w:p>
    <w:p w:rsidR="009F3BD4" w:rsidP="0016006B" w:rsidRDefault="009F3BD4" w14:paraId="600B224B" w14:textId="77777777">
      <w:pPr>
        <w:spacing w:after="0"/>
        <w:jc w:val="both"/>
        <w:rPr>
          <w:rFonts w:ascii="Verdana" w:hAnsi="Verdana"/>
          <w:sz w:val="15"/>
          <w:szCs w:val="15"/>
        </w:rPr>
      </w:pPr>
    </w:p>
    <w:p w:rsidR="7D900903" w:rsidP="7D900903" w:rsidRDefault="7D900903" w14:paraId="460C5FF3" w14:textId="71612F2E">
      <w:pPr>
        <w:pStyle w:val="Normalny"/>
        <w:spacing w:after="0"/>
        <w:jc w:val="both"/>
        <w:rPr>
          <w:rFonts w:ascii="Verdana" w:hAnsi="Verdana"/>
          <w:sz w:val="15"/>
          <w:szCs w:val="15"/>
        </w:rPr>
      </w:pPr>
    </w:p>
    <w:p w:rsidR="68047A94" w:rsidP="7D900903" w:rsidRDefault="68047A94" w14:paraId="1B8D6475" w14:textId="1120B0C2">
      <w:pPr>
        <w:pStyle w:val="Normalny"/>
        <w:spacing w:after="0"/>
        <w:jc w:val="both"/>
        <w:rPr>
          <w:rFonts w:ascii="Verdana" w:hAnsi="Verdana"/>
          <w:sz w:val="15"/>
          <w:szCs w:val="15"/>
        </w:rPr>
      </w:pPr>
      <w:r w:rsidRPr="7D900903" w:rsidR="68047A94">
        <w:rPr>
          <w:rFonts w:ascii="Verdana" w:hAnsi="Verdana"/>
          <w:sz w:val="15"/>
          <w:szCs w:val="15"/>
        </w:rPr>
        <w:t xml:space="preserve">Enterprise </w:t>
      </w:r>
      <w:r w:rsidRPr="7D900903" w:rsidR="35E9A1C5">
        <w:rPr>
          <w:rFonts w:ascii="Verdana" w:hAnsi="Verdana"/>
          <w:sz w:val="15"/>
          <w:szCs w:val="15"/>
        </w:rPr>
        <w:t>A</w:t>
      </w:r>
      <w:r w:rsidRPr="7D900903" w:rsidR="68047A94">
        <w:rPr>
          <w:rFonts w:ascii="Verdana" w:hAnsi="Verdana"/>
          <w:sz w:val="15"/>
          <w:szCs w:val="15"/>
        </w:rPr>
        <w:t>rchitect</w:t>
      </w:r>
      <w:r w:rsidRPr="7D900903" w:rsidR="68047A94">
        <w:rPr>
          <w:rFonts w:ascii="Verdana" w:hAnsi="Verdana"/>
          <w:sz w:val="15"/>
          <w:szCs w:val="15"/>
        </w:rPr>
        <w:t xml:space="preserve"> jest jednym z kluczowych członków naszego zespołu, odpowiedzialnym za k</w:t>
      </w:r>
      <w:r w:rsidRPr="7D900903" w:rsidR="566F6F49">
        <w:rPr>
          <w:rFonts w:ascii="Verdana" w:hAnsi="Verdana"/>
          <w:sz w:val="15"/>
          <w:szCs w:val="15"/>
        </w:rPr>
        <w:t>re</w:t>
      </w:r>
      <w:r w:rsidRPr="7D900903" w:rsidR="68047A94">
        <w:rPr>
          <w:rFonts w:ascii="Verdana" w:hAnsi="Verdana"/>
          <w:sz w:val="15"/>
          <w:szCs w:val="15"/>
        </w:rPr>
        <w:t>owanie i rozwijanie strategii dotyczących architektury IT w skali całej organizacji. Poszukujemy osoby z silnym doświadczeniem w projektowaniu architektury korporacyjnej</w:t>
      </w:r>
      <w:r w:rsidRPr="7D900903" w:rsidR="3C40202B">
        <w:rPr>
          <w:rFonts w:ascii="Verdana" w:hAnsi="Verdana"/>
          <w:sz w:val="15"/>
          <w:szCs w:val="15"/>
        </w:rPr>
        <w:t xml:space="preserve"> IT</w:t>
      </w:r>
      <w:r w:rsidRPr="7D900903" w:rsidR="68047A94">
        <w:rPr>
          <w:rFonts w:ascii="Verdana" w:hAnsi="Verdana"/>
          <w:sz w:val="15"/>
          <w:szCs w:val="15"/>
        </w:rPr>
        <w:t>, która potrafi przekształcić złożone zagadnienia biznesowe w spójne, skalowalne i efektywne rozwiązania technologiczne. Kandydat powinien wykazywać się solidnymi umiejętnościami technicznymi, doświadczeniem w tworzeniu architektury systemów oraz zdolnością do efektywnej współpracy z zespołami technicznymi i biznesowymi.</w:t>
      </w:r>
      <w:r w:rsidRPr="7D900903" w:rsidR="7D73EC9F">
        <w:rPr>
          <w:rFonts w:ascii="Verdana" w:hAnsi="Verdana"/>
          <w:sz w:val="15"/>
          <w:szCs w:val="15"/>
        </w:rPr>
        <w:t xml:space="preserve"> W naszej pracy wykorzystujemy technologie i narzędzia takie jak: Microsoft SQL Server, T-SQL, </w:t>
      </w:r>
      <w:r w:rsidRPr="7D900903" w:rsidR="7D73EC9F">
        <w:rPr>
          <w:rFonts w:ascii="Verdana" w:hAnsi="Verdana"/>
          <w:sz w:val="15"/>
          <w:szCs w:val="15"/>
        </w:rPr>
        <w:t>ElasticSearch</w:t>
      </w:r>
      <w:r w:rsidRPr="7D900903" w:rsidR="7D73EC9F">
        <w:rPr>
          <w:rFonts w:ascii="Verdana" w:hAnsi="Verdana"/>
          <w:sz w:val="15"/>
          <w:szCs w:val="15"/>
        </w:rPr>
        <w:t xml:space="preserve">, Microsoft Dynamics 365, Microsoft 365, Microsoft </w:t>
      </w:r>
      <w:r w:rsidRPr="7D900903" w:rsidR="7D73EC9F">
        <w:rPr>
          <w:rFonts w:ascii="Verdana" w:hAnsi="Verdana"/>
          <w:sz w:val="15"/>
          <w:szCs w:val="15"/>
        </w:rPr>
        <w:t>Azure</w:t>
      </w:r>
      <w:r w:rsidRPr="7D900903" w:rsidR="7D73EC9F">
        <w:rPr>
          <w:rFonts w:ascii="Verdana" w:hAnsi="Verdana"/>
          <w:sz w:val="15"/>
          <w:szCs w:val="15"/>
        </w:rPr>
        <w:t xml:space="preserve">, C#/.NET, ASP.NET, WCF, </w:t>
      </w:r>
      <w:r w:rsidRPr="7D900903" w:rsidR="7D73EC9F">
        <w:rPr>
          <w:rFonts w:ascii="Verdana" w:hAnsi="Verdana"/>
          <w:sz w:val="15"/>
          <w:szCs w:val="15"/>
        </w:rPr>
        <w:t>Sparx</w:t>
      </w:r>
      <w:r w:rsidRPr="7D900903" w:rsidR="7D73EC9F">
        <w:rPr>
          <w:rFonts w:ascii="Verdana" w:hAnsi="Verdana"/>
          <w:sz w:val="15"/>
          <w:szCs w:val="15"/>
        </w:rPr>
        <w:t xml:space="preserve"> Enterprise Architect, JavaScript, </w:t>
      </w:r>
      <w:r w:rsidRPr="7D900903" w:rsidR="7D73EC9F">
        <w:rPr>
          <w:rFonts w:ascii="Verdana" w:hAnsi="Verdana"/>
          <w:sz w:val="15"/>
          <w:szCs w:val="15"/>
        </w:rPr>
        <w:t>TypeScript</w:t>
      </w:r>
      <w:r w:rsidRPr="7D900903" w:rsidR="7D73EC9F">
        <w:rPr>
          <w:rFonts w:ascii="Verdana" w:hAnsi="Verdana"/>
          <w:sz w:val="15"/>
          <w:szCs w:val="15"/>
        </w:rPr>
        <w:t xml:space="preserve">, a także rozwiązania wspierające AI/ML oraz architekturę </w:t>
      </w:r>
      <w:r w:rsidRPr="7D900903" w:rsidR="7D73EC9F">
        <w:rPr>
          <w:rFonts w:ascii="Verdana" w:hAnsi="Verdana"/>
          <w:sz w:val="15"/>
          <w:szCs w:val="15"/>
        </w:rPr>
        <w:t>mikroserwisową</w:t>
      </w:r>
      <w:r w:rsidRPr="7D900903" w:rsidR="7D73EC9F">
        <w:rPr>
          <w:rFonts w:ascii="Verdana" w:hAnsi="Verdana"/>
          <w:sz w:val="15"/>
          <w:szCs w:val="15"/>
        </w:rPr>
        <w:t>.</w:t>
      </w:r>
    </w:p>
    <w:p w:rsidR="7D900903" w:rsidP="7D900903" w:rsidRDefault="7D900903" w14:paraId="12BA3739" w14:textId="15C8F478">
      <w:pPr>
        <w:pStyle w:val="Normalny"/>
        <w:spacing w:after="0"/>
        <w:jc w:val="both"/>
        <w:rPr>
          <w:rFonts w:ascii="Verdana" w:hAnsi="Verdana"/>
          <w:sz w:val="15"/>
          <w:szCs w:val="15"/>
        </w:rPr>
      </w:pPr>
    </w:p>
    <w:p w:rsidR="7D900903" w:rsidP="7D900903" w:rsidRDefault="7D900903" w14:paraId="2F418BF9" w14:textId="4281464A">
      <w:pPr>
        <w:pStyle w:val="Normalny"/>
        <w:spacing w:after="0"/>
        <w:jc w:val="both"/>
        <w:rPr>
          <w:rFonts w:ascii="Verdana" w:hAnsi="Verdana"/>
          <w:sz w:val="15"/>
          <w:szCs w:val="15"/>
        </w:rPr>
      </w:pPr>
    </w:p>
    <w:p w:rsidR="7D900903" w:rsidP="7D900903" w:rsidRDefault="7D900903" w14:paraId="3CD56CD1" w14:textId="0681F0C1">
      <w:pPr>
        <w:pStyle w:val="Normalny"/>
        <w:spacing w:after="0"/>
        <w:jc w:val="both"/>
        <w:rPr>
          <w:rFonts w:ascii="Verdana" w:hAnsi="Verdana"/>
          <w:sz w:val="15"/>
          <w:szCs w:val="15"/>
        </w:rPr>
      </w:pPr>
    </w:p>
    <w:p w:rsidR="7D900903" w:rsidP="7D900903" w:rsidRDefault="7D900903" w14:paraId="78476C89" w14:textId="4A7FAE8C">
      <w:pPr>
        <w:spacing w:after="0"/>
        <w:jc w:val="both"/>
        <w:rPr>
          <w:rFonts w:ascii="Verdana" w:hAnsi="Verdana"/>
          <w:sz w:val="15"/>
          <w:szCs w:val="15"/>
        </w:rPr>
      </w:pPr>
    </w:p>
    <w:p w:rsidR="00705778" w:rsidP="0016006B" w:rsidRDefault="00705778" w14:paraId="41C31AE3" w14:textId="37479642">
      <w:pPr>
        <w:spacing w:after="0"/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Wymagania:</w:t>
      </w:r>
    </w:p>
    <w:p w:rsidR="000A137C" w:rsidP="0016006B" w:rsidRDefault="000A137C" w14:paraId="34E78E99" w14:textId="77777777">
      <w:pPr>
        <w:spacing w:after="0"/>
        <w:jc w:val="both"/>
        <w:rPr>
          <w:rFonts w:ascii="Verdana" w:hAnsi="Verdana"/>
          <w:sz w:val="15"/>
          <w:szCs w:val="15"/>
        </w:rPr>
      </w:pPr>
    </w:p>
    <w:p w:rsidRPr="000A137C" w:rsidR="00107200" w:rsidP="7D900903" w:rsidRDefault="00D144F4" w14:paraId="46E02F43" w14:textId="11E3E673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>10 lat doświadczenia w wytwarzaniu oprogramowani</w:t>
      </w:r>
      <w:r w:rsidRPr="7D900903" w:rsidR="00107200">
        <w:rPr>
          <w:rFonts w:ascii="Verdana" w:hAnsi="Verdana"/>
          <w:sz w:val="15"/>
          <w:szCs w:val="15"/>
        </w:rPr>
        <w:t>a</w:t>
      </w:r>
      <w:r w:rsidRPr="7D900903" w:rsidR="00107200">
        <w:rPr>
          <w:rFonts w:ascii="Verdana" w:hAnsi="Verdana"/>
          <w:sz w:val="15"/>
          <w:szCs w:val="15"/>
        </w:rPr>
        <w:t xml:space="preserve">, w tym co najmniej 3 </w:t>
      </w:r>
      <w:r w:rsidRPr="7D900903" w:rsidR="00107200">
        <w:rPr>
          <w:rFonts w:ascii="Verdana" w:hAnsi="Verdana"/>
          <w:sz w:val="15"/>
          <w:szCs w:val="15"/>
        </w:rPr>
        <w:t xml:space="preserve">lata w </w:t>
      </w:r>
      <w:r w:rsidRPr="7D900903" w:rsidR="00107200">
        <w:rPr>
          <w:rFonts w:ascii="Verdana" w:hAnsi="Verdana"/>
          <w:sz w:val="15"/>
          <w:szCs w:val="15"/>
        </w:rPr>
        <w:t xml:space="preserve">budowaniu architektury korporacyjnej </w:t>
      </w:r>
      <w:r w:rsidRPr="7D900903" w:rsidR="00D144F4">
        <w:rPr>
          <w:rFonts w:ascii="Verdana" w:hAnsi="Verdana"/>
          <w:sz w:val="15"/>
          <w:szCs w:val="15"/>
        </w:rPr>
        <w:t>w</w:t>
      </w:r>
      <w:r w:rsidRPr="7D900903" w:rsidR="00107200">
        <w:rPr>
          <w:rFonts w:ascii="Verdana" w:hAnsi="Verdana"/>
          <w:sz w:val="15"/>
          <w:szCs w:val="15"/>
        </w:rPr>
        <w:t xml:space="preserve"> roli</w:t>
      </w:r>
      <w:r w:rsidRPr="7D900903" w:rsidR="00107200">
        <w:rPr>
          <w:rFonts w:ascii="Verdana" w:hAnsi="Verdana"/>
          <w:sz w:val="15"/>
          <w:szCs w:val="15"/>
        </w:rPr>
        <w:t xml:space="preserve"> architekt</w:t>
      </w:r>
      <w:r w:rsidRPr="7D900903" w:rsidR="00107200">
        <w:rPr>
          <w:rFonts w:ascii="Verdana" w:hAnsi="Verdana"/>
          <w:sz w:val="15"/>
          <w:szCs w:val="15"/>
        </w:rPr>
        <w:t>a wiodącego</w:t>
      </w:r>
      <w:r w:rsidRPr="7D900903" w:rsidR="00107200">
        <w:rPr>
          <w:rFonts w:ascii="Verdana" w:hAnsi="Verdana"/>
          <w:sz w:val="15"/>
          <w:szCs w:val="15"/>
        </w:rPr>
        <w:t xml:space="preserve"> </w:t>
      </w:r>
      <w:r w:rsidRPr="7D900903" w:rsidR="00107200">
        <w:rPr>
          <w:rFonts w:ascii="Verdana" w:hAnsi="Verdana"/>
          <w:sz w:val="15"/>
          <w:szCs w:val="15"/>
        </w:rPr>
        <w:t>projektów badawczo-rozwojowych</w:t>
      </w:r>
    </w:p>
    <w:p w:rsidRPr="00107200" w:rsidR="00107200" w:rsidP="7D900903" w:rsidRDefault="00107200" w14:paraId="6C660306" w14:textId="5BD549E1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Microsoft SQL Server</w:t>
      </w:r>
    </w:p>
    <w:p w:rsidRPr="00107200" w:rsidR="00107200" w:rsidP="7D900903" w:rsidRDefault="00107200" w14:paraId="208EE016" w14:textId="208014A2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T-SQL</w:t>
      </w:r>
    </w:p>
    <w:p w:rsidRPr="00107200" w:rsidR="00107200" w:rsidP="7D900903" w:rsidRDefault="00107200" w14:paraId="24377CD8" w14:textId="6CA440CC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ElasticSearch</w:t>
      </w:r>
    </w:p>
    <w:p w:rsidRPr="00107200" w:rsidR="00107200" w:rsidP="7D900903" w:rsidRDefault="00107200" w14:paraId="7FBD1D91" w14:textId="7456C9EB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Microsoft Dynamics 365, Microsoft Dynamics CRM 2015/2011</w:t>
      </w:r>
    </w:p>
    <w:p w:rsidRPr="00107200" w:rsidR="00107200" w:rsidP="7D900903" w:rsidRDefault="00107200" w14:paraId="15243F3C" w14:textId="408D274B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Microsoft 365</w:t>
      </w:r>
    </w:p>
    <w:p w:rsidRPr="00107200" w:rsidR="00107200" w:rsidP="7D900903" w:rsidRDefault="00107200" w14:paraId="2A9AA881" w14:textId="453DA8EC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 xml:space="preserve">Microsoft </w:t>
      </w:r>
      <w:r w:rsidRPr="7D900903" w:rsidR="00107200">
        <w:rPr>
          <w:rFonts w:ascii="Verdana" w:hAnsi="Verdana"/>
          <w:sz w:val="15"/>
          <w:szCs w:val="15"/>
        </w:rPr>
        <w:t>Azure</w:t>
      </w:r>
    </w:p>
    <w:p w:rsidRPr="00107200" w:rsidR="00107200" w:rsidP="7D900903" w:rsidRDefault="00107200" w14:paraId="0A3F3030" w14:textId="1023B75A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107200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C#/.NET</w:t>
      </w:r>
    </w:p>
    <w:p w:rsidRPr="00107200" w:rsidR="00107200" w:rsidP="7D900903" w:rsidRDefault="000A137C" w14:paraId="35285451" w14:textId="4204D287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ASP.NET, ASP.NET MVC</w:t>
      </w:r>
    </w:p>
    <w:p w:rsidRPr="00107200" w:rsidR="00107200" w:rsidP="7D900903" w:rsidRDefault="000A137C" w14:paraId="673767B6" w14:textId="4E0D4ED9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WCF</w:t>
      </w:r>
    </w:p>
    <w:p w:rsidRPr="00107200" w:rsidR="00107200" w:rsidP="7D900903" w:rsidRDefault="000A137C" w14:paraId="5392AB79" w14:textId="6F96B172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>Sparx</w:t>
      </w:r>
      <w:r w:rsidRPr="7D900903" w:rsidR="00107200">
        <w:rPr>
          <w:rFonts w:ascii="Verdana" w:hAnsi="Verdana"/>
          <w:sz w:val="15"/>
          <w:szCs w:val="15"/>
        </w:rPr>
        <w:t xml:space="preserve"> Enterprise Architect</w:t>
      </w:r>
    </w:p>
    <w:p w:rsidRPr="00107200" w:rsidR="00107200" w:rsidP="7D900903" w:rsidRDefault="000A137C" w14:paraId="3CC9328D" w14:textId="032261B9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 xml:space="preserve">Bardzo dobra znajomość </w:t>
      </w:r>
      <w:r w:rsidRPr="7D900903" w:rsidR="00107200">
        <w:rPr>
          <w:rFonts w:ascii="Verdana" w:hAnsi="Verdana"/>
          <w:sz w:val="15"/>
          <w:szCs w:val="15"/>
        </w:rPr>
        <w:t xml:space="preserve">JavaScript, </w:t>
      </w:r>
      <w:r w:rsidRPr="7D900903" w:rsidR="00107200">
        <w:rPr>
          <w:rFonts w:ascii="Verdana" w:hAnsi="Verdana"/>
          <w:sz w:val="15"/>
          <w:szCs w:val="15"/>
        </w:rPr>
        <w:t>TypeScript</w:t>
      </w:r>
    </w:p>
    <w:p w:rsidRPr="000A137C" w:rsidR="00107200" w:rsidP="7D900903" w:rsidRDefault="000A137C" w14:paraId="0DA50CCA" w14:textId="7ABFEF6D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>Znajomość t</w:t>
      </w:r>
      <w:r w:rsidRPr="7D900903" w:rsidR="00107200">
        <w:rPr>
          <w:rFonts w:ascii="Verdana" w:hAnsi="Verdana"/>
          <w:sz w:val="15"/>
          <w:szCs w:val="15"/>
        </w:rPr>
        <w:t>echnik uczenia maszynowego</w:t>
      </w:r>
    </w:p>
    <w:p w:rsidRPr="000A137C" w:rsidR="000A137C" w:rsidP="7D900903" w:rsidRDefault="000A137C" w14:paraId="3E6BF1BA" w14:textId="77777777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 xml:space="preserve">Doświadczenie w tworzeniu skalowalnych systemów wspierających prace AI/ML, </w:t>
      </w:r>
    </w:p>
    <w:p w:rsidRPr="000A137C" w:rsidR="000A137C" w:rsidP="7D900903" w:rsidRDefault="000A137C" w14:paraId="4E253D6B" w14:textId="77777777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 xml:space="preserve">Doświadczenie w tworzeniu architektury </w:t>
      </w:r>
      <w:r w:rsidRPr="7D900903" w:rsidR="000A137C">
        <w:rPr>
          <w:rFonts w:ascii="Verdana" w:hAnsi="Verdana"/>
          <w:sz w:val="15"/>
          <w:szCs w:val="15"/>
        </w:rPr>
        <w:t>mikroserwisowej</w:t>
      </w:r>
      <w:r w:rsidRPr="7D900903" w:rsidR="000A137C">
        <w:rPr>
          <w:rFonts w:ascii="Verdana" w:hAnsi="Verdana"/>
          <w:sz w:val="15"/>
          <w:szCs w:val="15"/>
        </w:rPr>
        <w:t xml:space="preserve">, </w:t>
      </w:r>
    </w:p>
    <w:p w:rsidRPr="000A137C" w:rsidR="000A137C" w:rsidP="7D900903" w:rsidRDefault="000A137C" w14:paraId="64AF0B51" w14:textId="60B1051A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15"/>
          <w:szCs w:val="15"/>
        </w:rPr>
      </w:pPr>
      <w:r w:rsidRPr="7D900903" w:rsidR="000A137C">
        <w:rPr>
          <w:rFonts w:ascii="Verdana" w:hAnsi="Verdana"/>
          <w:sz w:val="15"/>
          <w:szCs w:val="15"/>
        </w:rPr>
        <w:t>Mile widziane doświadczenie z systemami Microsoft for Sales</w:t>
      </w:r>
      <w:r w:rsidRPr="7D900903" w:rsidR="0954525E">
        <w:rPr>
          <w:rFonts w:ascii="Verdana" w:hAnsi="Verdana"/>
          <w:sz w:val="15"/>
          <w:szCs w:val="15"/>
        </w:rPr>
        <w:t>.</w:t>
      </w:r>
    </w:p>
    <w:p w:rsidRPr="00107200" w:rsidR="000A137C" w:rsidP="000A137C" w:rsidRDefault="000A137C" w14:paraId="065678FB" w14:textId="77777777">
      <w:pPr>
        <w:pStyle w:val="Akapitzlist"/>
        <w:spacing w:after="0"/>
        <w:jc w:val="both"/>
        <w:rPr>
          <w:rFonts w:ascii="Verdana" w:hAnsi="Verdana"/>
          <w:sz w:val="15"/>
          <w:szCs w:val="15"/>
        </w:rPr>
      </w:pPr>
    </w:p>
    <w:p w:rsidR="00A55515" w:rsidP="00A55515" w:rsidRDefault="00A55515" w14:paraId="59C271B6" w14:textId="77777777">
      <w:pPr>
        <w:spacing w:after="0"/>
        <w:jc w:val="both"/>
        <w:rPr>
          <w:rFonts w:ascii="Verdana" w:hAnsi="Verdana"/>
          <w:sz w:val="15"/>
          <w:szCs w:val="15"/>
        </w:rPr>
      </w:pPr>
    </w:p>
    <w:p w:rsidRPr="00AA5A23" w:rsidR="00AA5A23" w:rsidP="0016006B" w:rsidRDefault="0016006B" w14:paraId="564FB139" w14:textId="08EB0431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2</w:t>
      </w:r>
      <w:r w:rsidRPr="00AA5A23" w:rsidR="00AA5A23">
        <w:rPr>
          <w:rFonts w:ascii="Verdana" w:hAnsi="Verdana"/>
          <w:sz w:val="15"/>
          <w:szCs w:val="15"/>
        </w:rPr>
        <w:t>. Zamawiający jest uprawniony do wykluczenia z postępowania Wykonawców, którzy nie wykażą</w:t>
      </w:r>
      <w:r w:rsidR="00CA1E26">
        <w:rPr>
          <w:rFonts w:ascii="Verdana" w:hAnsi="Verdana"/>
          <w:sz w:val="15"/>
          <w:szCs w:val="15"/>
        </w:rPr>
        <w:t xml:space="preserve"> </w:t>
      </w:r>
      <w:r w:rsidRPr="00AA5A23" w:rsidR="00AA5A23">
        <w:rPr>
          <w:rFonts w:ascii="Verdana" w:hAnsi="Verdana"/>
          <w:sz w:val="15"/>
          <w:szCs w:val="15"/>
        </w:rPr>
        <w:t>spełnienia wszystkich warunków udziału w postępowaniu.</w:t>
      </w:r>
    </w:p>
    <w:p w:rsidRPr="0016006B" w:rsidR="00AA5A23" w:rsidP="0016006B" w:rsidRDefault="00AA5A23" w14:paraId="4A4EAFBF" w14:textId="77777777">
      <w:pPr>
        <w:jc w:val="both"/>
        <w:rPr>
          <w:rFonts w:ascii="Verdana" w:hAnsi="Verdana"/>
          <w:b/>
          <w:bCs/>
          <w:sz w:val="15"/>
          <w:szCs w:val="15"/>
        </w:rPr>
      </w:pPr>
      <w:r w:rsidRPr="0016006B">
        <w:rPr>
          <w:rFonts w:ascii="Verdana" w:hAnsi="Verdana"/>
          <w:b/>
          <w:bCs/>
          <w:sz w:val="15"/>
          <w:szCs w:val="15"/>
        </w:rPr>
        <w:t>VI. SPOSÓB PRZYGOTOWANIA OFERTY</w:t>
      </w:r>
    </w:p>
    <w:p w:rsidRPr="00AA5A23" w:rsidR="00A0213D" w:rsidP="00A0213D" w:rsidRDefault="00A0213D" w14:paraId="13D4F9DB" w14:textId="77777777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1. Oferta powinna być złożona zgodnie ze wzorem stanowiącym załącznik nr 1 do niniejszego zapytania</w:t>
      </w:r>
      <w:r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ofertowego.</w:t>
      </w:r>
    </w:p>
    <w:p w:rsidRPr="00AA5A23" w:rsidR="00A0213D" w:rsidP="00A0213D" w:rsidRDefault="00A0213D" w14:paraId="6C81FD54" w14:textId="75B4F66B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 xml:space="preserve">2. </w:t>
      </w:r>
      <w:r w:rsidRPr="00922FC2">
        <w:rPr>
          <w:rFonts w:ascii="Verdana" w:hAnsi="Verdana"/>
          <w:sz w:val="15"/>
          <w:szCs w:val="15"/>
        </w:rPr>
        <w:t xml:space="preserve">Ofertę należy złożyć w terminie </w:t>
      </w:r>
      <w:r w:rsidRPr="000A137C">
        <w:rPr>
          <w:rFonts w:ascii="Verdana" w:hAnsi="Verdana"/>
          <w:b/>
          <w:bCs/>
          <w:sz w:val="15"/>
          <w:szCs w:val="15"/>
        </w:rPr>
        <w:t xml:space="preserve">do dnia </w:t>
      </w:r>
      <w:r w:rsidRPr="000A137C" w:rsidR="000A137C">
        <w:rPr>
          <w:rFonts w:ascii="Verdana" w:hAnsi="Verdana"/>
          <w:b/>
          <w:bCs/>
          <w:sz w:val="15"/>
          <w:szCs w:val="15"/>
        </w:rPr>
        <w:t>31</w:t>
      </w:r>
      <w:r w:rsidRPr="000A137C">
        <w:rPr>
          <w:rFonts w:ascii="Verdana" w:hAnsi="Verdana"/>
          <w:b/>
          <w:bCs/>
          <w:sz w:val="15"/>
          <w:szCs w:val="15"/>
        </w:rPr>
        <w:t>.</w:t>
      </w:r>
      <w:r w:rsidR="00D144F4">
        <w:rPr>
          <w:rFonts w:ascii="Verdana" w:hAnsi="Verdana"/>
          <w:b/>
          <w:bCs/>
          <w:sz w:val="15"/>
          <w:szCs w:val="15"/>
        </w:rPr>
        <w:t>12</w:t>
      </w:r>
      <w:r w:rsidRPr="000A137C">
        <w:rPr>
          <w:rFonts w:ascii="Verdana" w:hAnsi="Verdana"/>
          <w:b/>
          <w:bCs/>
          <w:sz w:val="15"/>
          <w:szCs w:val="15"/>
        </w:rPr>
        <w:t>.202</w:t>
      </w:r>
      <w:r w:rsidRPr="000A137C" w:rsidR="000A137C">
        <w:rPr>
          <w:rFonts w:ascii="Verdana" w:hAnsi="Verdana"/>
          <w:b/>
          <w:bCs/>
          <w:sz w:val="15"/>
          <w:szCs w:val="15"/>
        </w:rPr>
        <w:t>5</w:t>
      </w:r>
      <w:r w:rsidRPr="000A137C">
        <w:rPr>
          <w:rFonts w:ascii="Verdana" w:hAnsi="Verdana"/>
          <w:b/>
          <w:bCs/>
          <w:sz w:val="15"/>
          <w:szCs w:val="15"/>
        </w:rPr>
        <w:t xml:space="preserve"> r. do godz. 23:59</w:t>
      </w:r>
      <w:r w:rsidRPr="00922FC2">
        <w:rPr>
          <w:rFonts w:ascii="Verdana" w:hAnsi="Verdana"/>
          <w:sz w:val="15"/>
          <w:szCs w:val="15"/>
        </w:rPr>
        <w:t xml:space="preserve"> za pośrednictwem portalu Baza Konkurencyjności (BK2021)</w:t>
      </w:r>
      <w:r>
        <w:rPr>
          <w:rFonts w:ascii="Verdana" w:hAnsi="Verdana"/>
          <w:sz w:val="15"/>
          <w:szCs w:val="15"/>
        </w:rPr>
        <w:t>.</w:t>
      </w:r>
    </w:p>
    <w:p w:rsidR="00A0213D" w:rsidP="00A0213D" w:rsidRDefault="00A0213D" w14:paraId="51E07740" w14:textId="77777777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3. Wymagane dokumenty:</w:t>
      </w:r>
    </w:p>
    <w:p w:rsidR="00A0213D" w:rsidP="00A0213D" w:rsidRDefault="00A0213D" w14:paraId="2B4BB648" w14:textId="77777777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5"/>
          <w:szCs w:val="15"/>
        </w:rPr>
      </w:pPr>
      <w:r w:rsidRPr="00106EA3">
        <w:rPr>
          <w:rFonts w:ascii="Verdana" w:hAnsi="Verdana"/>
          <w:sz w:val="15"/>
          <w:szCs w:val="15"/>
        </w:rPr>
        <w:t>wypełniony i podpisany formularz oferty — załącznik nr 1 do niniejszego ogłoszenia</w:t>
      </w:r>
      <w:r>
        <w:rPr>
          <w:rFonts w:ascii="Verdana" w:hAnsi="Verdana"/>
          <w:sz w:val="15"/>
          <w:szCs w:val="15"/>
        </w:rPr>
        <w:t>;</w:t>
      </w:r>
    </w:p>
    <w:p w:rsidR="00A0213D" w:rsidP="00A0213D" w:rsidRDefault="00A0213D" w14:paraId="129CAE71" w14:textId="77777777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5"/>
          <w:szCs w:val="15"/>
        </w:rPr>
      </w:pPr>
      <w:bookmarkStart w:name="_Hlk139995066" w:id="0"/>
      <w:r>
        <w:rPr>
          <w:rFonts w:ascii="Verdana" w:hAnsi="Verdana"/>
          <w:sz w:val="15"/>
          <w:szCs w:val="15"/>
        </w:rPr>
        <w:t>CV zawierające opis doświadczenia oraz wykształcenie osoby ubiegającej się o wykonanie zadania wraz z jej danymi osobowymi pozwalającymi na jej identyfikację (odrzuceniu będą podlegać tzw. „blind CV”, które nie pozwalają na jednoznaczną identyfikację osoby faktycznie świadczącej usługę);</w:t>
      </w:r>
    </w:p>
    <w:bookmarkEnd w:id="0"/>
    <w:p w:rsidRPr="00106EA3" w:rsidR="00A0213D" w:rsidP="00A0213D" w:rsidRDefault="00A0213D" w14:paraId="1FDCE711" w14:textId="77777777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 xml:space="preserve">Inne dokumenty </w:t>
      </w:r>
      <w:r w:rsidRPr="00106EA3">
        <w:rPr>
          <w:rFonts w:ascii="Verdana" w:hAnsi="Verdana"/>
          <w:sz w:val="15"/>
          <w:szCs w:val="15"/>
        </w:rPr>
        <w:t>potwierdzające spełnienie warunków udziału w postepowaniu o których mowa w pkt V niniejszego ogłoszenia.</w:t>
      </w:r>
    </w:p>
    <w:p w:rsidRPr="00AA5A23" w:rsidR="00A0213D" w:rsidP="00A0213D" w:rsidRDefault="00A0213D" w14:paraId="78992B9F" w14:textId="7183340A">
      <w:pPr>
        <w:jc w:val="both"/>
        <w:rPr>
          <w:rFonts w:ascii="Verdana" w:hAnsi="Verdana"/>
          <w:sz w:val="15"/>
          <w:szCs w:val="15"/>
        </w:rPr>
      </w:pPr>
      <w:r w:rsidRPr="7D900903" w:rsidR="00A0213D">
        <w:rPr>
          <w:rFonts w:ascii="Verdana" w:hAnsi="Verdana"/>
          <w:sz w:val="15"/>
          <w:szCs w:val="15"/>
        </w:rPr>
        <w:t xml:space="preserve">4. W przypadku braków formalnych (tj. </w:t>
      </w:r>
      <w:r w:rsidRPr="7D900903" w:rsidR="00A0213D">
        <w:rPr>
          <w:rFonts w:ascii="Verdana" w:hAnsi="Verdana"/>
          <w:sz w:val="15"/>
          <w:szCs w:val="15"/>
        </w:rPr>
        <w:t>nieprzedłożenia</w:t>
      </w:r>
      <w:r w:rsidRPr="7D900903" w:rsidR="00A0213D">
        <w:rPr>
          <w:rFonts w:ascii="Verdana" w:hAnsi="Verdana"/>
          <w:sz w:val="15"/>
          <w:szCs w:val="15"/>
        </w:rPr>
        <w:t xml:space="preserve"> wymaganych oświadczeń i/lub dokumentów lub</w:t>
      </w:r>
      <w:r w:rsidRPr="7D900903" w:rsidR="00A0213D">
        <w:rPr>
          <w:rFonts w:ascii="Verdana" w:hAnsi="Verdana"/>
          <w:sz w:val="15"/>
          <w:szCs w:val="15"/>
        </w:rPr>
        <w:t xml:space="preserve"> </w:t>
      </w:r>
      <w:r w:rsidRPr="7D900903" w:rsidR="00A0213D">
        <w:rPr>
          <w:rFonts w:ascii="Verdana" w:hAnsi="Verdana"/>
          <w:sz w:val="15"/>
          <w:szCs w:val="15"/>
        </w:rPr>
        <w:t>przedłożenia oświadczeń i/lub dokumentów, które nie zawierają wymaganych informacji) Zamawiający</w:t>
      </w:r>
      <w:r w:rsidRPr="7D900903" w:rsidR="00A0213D">
        <w:rPr>
          <w:rFonts w:ascii="Verdana" w:hAnsi="Verdana"/>
          <w:sz w:val="15"/>
          <w:szCs w:val="15"/>
        </w:rPr>
        <w:t xml:space="preserve"> </w:t>
      </w:r>
      <w:r w:rsidRPr="7D900903" w:rsidR="00A0213D">
        <w:rPr>
          <w:rFonts w:ascii="Verdana" w:hAnsi="Verdana"/>
          <w:sz w:val="15"/>
          <w:szCs w:val="15"/>
        </w:rPr>
        <w:t>odrzuci ofertę.</w:t>
      </w:r>
    </w:p>
    <w:p w:rsidRPr="00AA5A23" w:rsidR="00A0213D" w:rsidP="00A0213D" w:rsidRDefault="00A0213D" w14:paraId="272B78A9" w14:textId="77777777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5. Zamawiający nie dopuszcza możliwości składania ofert wariantowych.</w:t>
      </w:r>
    </w:p>
    <w:p w:rsidR="00A0213D" w:rsidP="00A0213D" w:rsidRDefault="00A0213D" w14:paraId="49C0B5A6" w14:textId="77777777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6. Zamawiający</w:t>
      </w:r>
      <w:r>
        <w:rPr>
          <w:rFonts w:ascii="Verdana" w:hAnsi="Verdana"/>
          <w:sz w:val="15"/>
          <w:szCs w:val="15"/>
        </w:rPr>
        <w:t xml:space="preserve"> nie</w:t>
      </w:r>
      <w:r w:rsidRPr="00AA5A23">
        <w:rPr>
          <w:rFonts w:ascii="Verdana" w:hAnsi="Verdana"/>
          <w:sz w:val="15"/>
          <w:szCs w:val="15"/>
        </w:rPr>
        <w:t xml:space="preserve"> dopuszcza możliwoś</w:t>
      </w:r>
      <w:r>
        <w:rPr>
          <w:rFonts w:ascii="Verdana" w:hAnsi="Verdana"/>
          <w:sz w:val="15"/>
          <w:szCs w:val="15"/>
        </w:rPr>
        <w:t>ci</w:t>
      </w:r>
      <w:r w:rsidRPr="00AA5A23">
        <w:rPr>
          <w:rFonts w:ascii="Verdana" w:hAnsi="Verdana"/>
          <w:sz w:val="15"/>
          <w:szCs w:val="15"/>
        </w:rPr>
        <w:t xml:space="preserve"> składania ofert częściowych</w:t>
      </w:r>
      <w:r>
        <w:rPr>
          <w:rFonts w:ascii="Verdana" w:hAnsi="Verdana"/>
          <w:sz w:val="15"/>
          <w:szCs w:val="15"/>
        </w:rPr>
        <w:t>.</w:t>
      </w:r>
    </w:p>
    <w:p w:rsidR="00A0213D" w:rsidP="00A0213D" w:rsidRDefault="00A0213D" w14:paraId="01057B5F" w14:textId="6F83F48C">
      <w:pPr>
        <w:jc w:val="both"/>
        <w:rPr>
          <w:rFonts w:ascii="Verdana" w:hAnsi="Verdana"/>
          <w:sz w:val="15"/>
          <w:szCs w:val="15"/>
        </w:rPr>
      </w:pPr>
      <w:r w:rsidRPr="7D900903" w:rsidR="00A0213D">
        <w:rPr>
          <w:rFonts w:ascii="Verdana" w:hAnsi="Verdana"/>
          <w:sz w:val="15"/>
          <w:szCs w:val="15"/>
        </w:rPr>
        <w:t xml:space="preserve">7. Zamawiający po uzyskaniu więcej niż jednej oferty spełniającej </w:t>
      </w:r>
      <w:r w:rsidRPr="7D900903" w:rsidR="00A0213D">
        <w:rPr>
          <w:rFonts w:ascii="Verdana" w:hAnsi="Verdana"/>
          <w:sz w:val="15"/>
          <w:szCs w:val="15"/>
        </w:rPr>
        <w:t>wymagania</w:t>
      </w:r>
      <w:r w:rsidRPr="7D900903" w:rsidR="2C9FFC0F">
        <w:rPr>
          <w:rFonts w:ascii="Verdana" w:hAnsi="Verdana"/>
          <w:sz w:val="15"/>
          <w:szCs w:val="15"/>
        </w:rPr>
        <w:t>,</w:t>
      </w:r>
      <w:r w:rsidRPr="7D900903" w:rsidR="00A0213D">
        <w:rPr>
          <w:rFonts w:ascii="Verdana" w:hAnsi="Verdana"/>
          <w:sz w:val="15"/>
          <w:szCs w:val="15"/>
        </w:rPr>
        <w:t xml:space="preserve"> o których mowa w pkt V niniejszego ogłoszenia, może przeprowadzić dodatkową rozmowę telefoniczną z wybranymi Oferentami w celu przeprowadzenia weryfikacji wskazanych przez Oferentów informacji, w szczególności w zakresie znajomości odpowiednich technologii. Z przeprowadzonej rozmowy zostanie sporządzona notatka służbowa wraz z oceną umiejętności oferenta. </w:t>
      </w:r>
    </w:p>
    <w:p w:rsidRPr="00AA5A23" w:rsidR="00A0213D" w:rsidP="00A0213D" w:rsidRDefault="00A0213D" w14:paraId="4A5AABBA" w14:textId="77777777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 xml:space="preserve">8. Oferty, </w:t>
      </w:r>
      <w:bookmarkStart w:name="_Hlk139995202" w:id="1"/>
      <w:r>
        <w:rPr>
          <w:rFonts w:ascii="Verdana" w:hAnsi="Verdana"/>
          <w:sz w:val="15"/>
          <w:szCs w:val="15"/>
        </w:rPr>
        <w:t>które nie będą spełniały wszystkich wymagań wskazanych w niniejszym zapytaniu ofertowym oraz w dokumencie Warunki Postępowania, będą odrzucane</w:t>
      </w:r>
      <w:bookmarkEnd w:id="1"/>
      <w:r>
        <w:rPr>
          <w:rFonts w:ascii="Verdana" w:hAnsi="Verdana"/>
          <w:sz w:val="15"/>
          <w:szCs w:val="15"/>
        </w:rPr>
        <w:t>.</w:t>
      </w:r>
    </w:p>
    <w:p w:rsidRPr="0016006B" w:rsidR="00AA5A23" w:rsidP="0016006B" w:rsidRDefault="00AA5A23" w14:paraId="32E491B2" w14:textId="77777777">
      <w:pPr>
        <w:jc w:val="both"/>
        <w:rPr>
          <w:rFonts w:ascii="Verdana" w:hAnsi="Verdana"/>
          <w:b/>
          <w:bCs/>
          <w:sz w:val="15"/>
          <w:szCs w:val="15"/>
        </w:rPr>
      </w:pPr>
      <w:r w:rsidRPr="0016006B">
        <w:rPr>
          <w:rFonts w:ascii="Verdana" w:hAnsi="Verdana"/>
          <w:b/>
          <w:bCs/>
          <w:sz w:val="15"/>
          <w:szCs w:val="15"/>
        </w:rPr>
        <w:t>VII. KRYTERIA OCENY OFERTY</w:t>
      </w:r>
    </w:p>
    <w:p w:rsidRPr="00AA5A23" w:rsidR="00AA5A23" w:rsidP="0016006B" w:rsidRDefault="00FF4BE8" w14:paraId="05B625DF" w14:textId="11EAC30B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1.</w:t>
      </w:r>
      <w:r w:rsidRPr="00AA5A23" w:rsidR="00AA5A23">
        <w:rPr>
          <w:rFonts w:ascii="Verdana" w:hAnsi="Verdana"/>
          <w:sz w:val="15"/>
          <w:szCs w:val="15"/>
        </w:rPr>
        <w:t xml:space="preserve"> Kryterium </w:t>
      </w:r>
      <w:r w:rsidR="00922FC2">
        <w:rPr>
          <w:rFonts w:ascii="Verdana" w:hAnsi="Verdana"/>
          <w:sz w:val="15"/>
          <w:szCs w:val="15"/>
        </w:rPr>
        <w:t xml:space="preserve">Cena – </w:t>
      </w:r>
      <w:r>
        <w:rPr>
          <w:rFonts w:ascii="Verdana" w:hAnsi="Verdana"/>
          <w:sz w:val="15"/>
          <w:szCs w:val="15"/>
        </w:rPr>
        <w:t>7</w:t>
      </w:r>
      <w:r w:rsidR="00C3397C">
        <w:rPr>
          <w:rFonts w:ascii="Verdana" w:hAnsi="Verdana"/>
          <w:sz w:val="15"/>
          <w:szCs w:val="15"/>
        </w:rPr>
        <w:t>5</w:t>
      </w:r>
      <w:r w:rsidR="00922FC2">
        <w:rPr>
          <w:rFonts w:ascii="Verdana" w:hAnsi="Verdana"/>
          <w:sz w:val="15"/>
          <w:szCs w:val="15"/>
        </w:rPr>
        <w:t>%</w:t>
      </w:r>
    </w:p>
    <w:p w:rsidR="00AA5A23" w:rsidP="0016006B" w:rsidRDefault="0016006B" w14:paraId="37D78513" w14:textId="246E83E4">
      <w:pPr>
        <w:jc w:val="both"/>
        <w:rPr>
          <w:rFonts w:ascii="Verdana" w:hAnsi="Verdana"/>
          <w:sz w:val="15"/>
          <w:szCs w:val="15"/>
        </w:rPr>
      </w:pPr>
      <w:r w:rsidRPr="0016006B">
        <w:rPr>
          <w:rFonts w:ascii="Verdana" w:hAnsi="Verdana"/>
          <w:sz w:val="15"/>
          <w:szCs w:val="15"/>
        </w:rPr>
        <w:t xml:space="preserve">Cena rozumiana jako </w:t>
      </w:r>
      <w:r w:rsidR="004A0421">
        <w:rPr>
          <w:rFonts w:ascii="Verdana" w:hAnsi="Verdana"/>
          <w:sz w:val="15"/>
          <w:szCs w:val="15"/>
        </w:rPr>
        <w:t xml:space="preserve">cena netto za jeden roboczodzień, tj. 8 roboczogodzin pracy (tzw. stawka MD) </w:t>
      </w:r>
      <w:r w:rsidRPr="0016006B">
        <w:rPr>
          <w:rFonts w:ascii="Verdana" w:hAnsi="Verdana"/>
          <w:sz w:val="15"/>
          <w:szCs w:val="15"/>
        </w:rPr>
        <w:t>jak</w:t>
      </w:r>
      <w:r w:rsidR="004A0421">
        <w:rPr>
          <w:rFonts w:ascii="Verdana" w:hAnsi="Verdana"/>
          <w:sz w:val="15"/>
          <w:szCs w:val="15"/>
        </w:rPr>
        <w:t>ą</w:t>
      </w:r>
      <w:r w:rsidRPr="0016006B">
        <w:rPr>
          <w:rFonts w:ascii="Verdana" w:hAnsi="Verdana"/>
          <w:sz w:val="15"/>
          <w:szCs w:val="15"/>
        </w:rPr>
        <w:t xml:space="preserve"> Zamawiający zobowiązany będzie uiścić w związku z realizacją Zamówienia</w:t>
      </w:r>
      <w:r>
        <w:rPr>
          <w:rFonts w:ascii="Verdana" w:hAnsi="Verdana"/>
          <w:sz w:val="15"/>
          <w:szCs w:val="15"/>
        </w:rPr>
        <w:t>.</w:t>
      </w:r>
    </w:p>
    <w:p w:rsidRPr="004A0421" w:rsidR="004A0421" w:rsidP="004A0421" w:rsidRDefault="004A0421" w14:paraId="6EBD9F1A" w14:textId="04425FFB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Z</w:t>
      </w:r>
      <w:r w:rsidRPr="004A0421">
        <w:rPr>
          <w:rFonts w:ascii="Verdana" w:hAnsi="Verdana"/>
          <w:sz w:val="15"/>
          <w:szCs w:val="15"/>
        </w:rPr>
        <w:t>amawiający oszacowa</w:t>
      </w:r>
      <w:r>
        <w:rPr>
          <w:rFonts w:ascii="Verdana" w:hAnsi="Verdana"/>
          <w:sz w:val="15"/>
          <w:szCs w:val="15"/>
        </w:rPr>
        <w:t>ł</w:t>
      </w:r>
      <w:r w:rsidRPr="004A0421">
        <w:rPr>
          <w:rFonts w:ascii="Verdana" w:hAnsi="Verdana"/>
          <w:sz w:val="15"/>
          <w:szCs w:val="15"/>
        </w:rPr>
        <w:t xml:space="preserve"> maksymaln</w:t>
      </w:r>
      <w:r>
        <w:rPr>
          <w:rFonts w:ascii="Verdana" w:hAnsi="Verdana"/>
          <w:sz w:val="15"/>
          <w:szCs w:val="15"/>
        </w:rPr>
        <w:t>ą</w:t>
      </w:r>
      <w:r w:rsidRPr="004A0421">
        <w:rPr>
          <w:rFonts w:ascii="Verdana" w:hAnsi="Verdana"/>
          <w:sz w:val="15"/>
          <w:szCs w:val="15"/>
        </w:rPr>
        <w:t xml:space="preserve"> liczbę roboczogodzin potrzebnych do realizacji tego zadania.</w:t>
      </w:r>
    </w:p>
    <w:p w:rsidR="004A0421" w:rsidP="004A0421" w:rsidRDefault="004A0421" w14:paraId="14E6504F" w14:textId="095C9707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Zamawiający</w:t>
      </w:r>
      <w:r w:rsidRPr="004A0421">
        <w:rPr>
          <w:rFonts w:ascii="Verdana" w:hAnsi="Verdana"/>
          <w:sz w:val="15"/>
          <w:szCs w:val="15"/>
        </w:rPr>
        <w:t xml:space="preserve"> będzie się rozliczać </w:t>
      </w:r>
      <w:r w:rsidR="00C3397C">
        <w:rPr>
          <w:rFonts w:ascii="Verdana" w:hAnsi="Verdana"/>
          <w:sz w:val="15"/>
          <w:szCs w:val="15"/>
        </w:rPr>
        <w:t xml:space="preserve">z </w:t>
      </w:r>
      <w:r w:rsidR="001C7E9D">
        <w:rPr>
          <w:rFonts w:ascii="Verdana" w:hAnsi="Verdana"/>
          <w:sz w:val="15"/>
          <w:szCs w:val="15"/>
        </w:rPr>
        <w:t>P</w:t>
      </w:r>
      <w:r w:rsidR="00C3397C">
        <w:rPr>
          <w:rFonts w:ascii="Verdana" w:hAnsi="Verdana"/>
          <w:sz w:val="15"/>
          <w:szCs w:val="15"/>
        </w:rPr>
        <w:t xml:space="preserve">odwykonawcą </w:t>
      </w:r>
      <w:r w:rsidRPr="004A0421">
        <w:rPr>
          <w:rFonts w:ascii="Verdana" w:hAnsi="Verdana"/>
          <w:sz w:val="15"/>
          <w:szCs w:val="15"/>
        </w:rPr>
        <w:t xml:space="preserve">za przepracowane przez niego </w:t>
      </w:r>
      <w:r w:rsidR="00C3397C">
        <w:rPr>
          <w:rFonts w:ascii="Verdana" w:hAnsi="Verdana"/>
          <w:sz w:val="15"/>
          <w:szCs w:val="15"/>
        </w:rPr>
        <w:t>roboczodni</w:t>
      </w:r>
      <w:r w:rsidRPr="004A0421">
        <w:rPr>
          <w:rFonts w:ascii="Verdana" w:hAnsi="Verdana"/>
          <w:sz w:val="15"/>
          <w:szCs w:val="15"/>
        </w:rPr>
        <w:t xml:space="preserve"> w cykl</w:t>
      </w:r>
      <w:r w:rsidR="00C3397C">
        <w:rPr>
          <w:rFonts w:ascii="Verdana" w:hAnsi="Verdana"/>
          <w:sz w:val="15"/>
          <w:szCs w:val="15"/>
        </w:rPr>
        <w:t>ach</w:t>
      </w:r>
      <w:r w:rsidRPr="004A0421">
        <w:rPr>
          <w:rFonts w:ascii="Verdana" w:hAnsi="Verdana"/>
          <w:sz w:val="15"/>
          <w:szCs w:val="15"/>
        </w:rPr>
        <w:t xml:space="preserve"> miesięczny</w:t>
      </w:r>
      <w:r w:rsidR="00C3397C">
        <w:rPr>
          <w:rFonts w:ascii="Verdana" w:hAnsi="Verdana"/>
          <w:sz w:val="15"/>
          <w:szCs w:val="15"/>
        </w:rPr>
        <w:t>ch</w:t>
      </w:r>
      <w:r w:rsidRPr="004A0421">
        <w:rPr>
          <w:rFonts w:ascii="Verdana" w:hAnsi="Verdana"/>
          <w:sz w:val="15"/>
          <w:szCs w:val="15"/>
        </w:rPr>
        <w:t>, do maksymalnego limitu godzin</w:t>
      </w:r>
      <w:r w:rsidR="00C3397C">
        <w:rPr>
          <w:rFonts w:ascii="Verdana" w:hAnsi="Verdana"/>
          <w:sz w:val="15"/>
          <w:szCs w:val="15"/>
        </w:rPr>
        <w:t xml:space="preserve"> określonego w ostatecznej umowie z </w:t>
      </w:r>
      <w:r w:rsidR="001C7E9D">
        <w:rPr>
          <w:rFonts w:ascii="Verdana" w:hAnsi="Verdana"/>
          <w:sz w:val="15"/>
          <w:szCs w:val="15"/>
        </w:rPr>
        <w:t>P</w:t>
      </w:r>
      <w:r w:rsidR="00C3397C">
        <w:rPr>
          <w:rFonts w:ascii="Verdana" w:hAnsi="Verdana"/>
          <w:sz w:val="15"/>
          <w:szCs w:val="15"/>
        </w:rPr>
        <w:t>odwykonawcą</w:t>
      </w:r>
      <w:r w:rsidRPr="004A0421">
        <w:rPr>
          <w:rFonts w:ascii="Verdana" w:hAnsi="Verdana"/>
          <w:sz w:val="15"/>
          <w:szCs w:val="15"/>
        </w:rPr>
        <w:t>.</w:t>
      </w:r>
    </w:p>
    <w:p w:rsidR="00FF4BE8" w:rsidP="0016006B" w:rsidRDefault="00FF4BE8" w14:paraId="51530FB1" w14:textId="52DCABCA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 xml:space="preserve">2. Kryterium Dostępność czasowa – </w:t>
      </w:r>
      <w:r w:rsidR="00C3397C">
        <w:rPr>
          <w:rFonts w:ascii="Verdana" w:hAnsi="Verdana"/>
          <w:sz w:val="15"/>
          <w:szCs w:val="15"/>
        </w:rPr>
        <w:t>25</w:t>
      </w:r>
      <w:r>
        <w:rPr>
          <w:rFonts w:ascii="Verdana" w:hAnsi="Verdana"/>
          <w:sz w:val="15"/>
          <w:szCs w:val="15"/>
        </w:rPr>
        <w:t>%</w:t>
      </w:r>
    </w:p>
    <w:p w:rsidRPr="00AA5A23" w:rsidR="00FF4BE8" w:rsidP="0016006B" w:rsidRDefault="00FF4BE8" w14:paraId="354CB512" w14:textId="07FD24F6">
      <w:pPr>
        <w:jc w:val="both"/>
        <w:rPr>
          <w:rFonts w:ascii="Verdana" w:hAnsi="Verdana"/>
          <w:sz w:val="15"/>
          <w:szCs w:val="15"/>
        </w:rPr>
      </w:pPr>
      <w:r w:rsidRPr="7D900903" w:rsidR="00FF4BE8">
        <w:rPr>
          <w:rFonts w:ascii="Verdana" w:hAnsi="Verdana"/>
          <w:sz w:val="15"/>
          <w:szCs w:val="15"/>
        </w:rPr>
        <w:t>Dostępność czasowa rozumiana jako</w:t>
      </w:r>
      <w:r w:rsidRPr="7D900903" w:rsidR="004A0421">
        <w:rPr>
          <w:rFonts w:ascii="Verdana" w:hAnsi="Verdana"/>
          <w:sz w:val="15"/>
          <w:szCs w:val="15"/>
        </w:rPr>
        <w:t>: (i)</w:t>
      </w:r>
      <w:r w:rsidRPr="7D900903" w:rsidR="00FF4BE8">
        <w:rPr>
          <w:rFonts w:ascii="Verdana" w:hAnsi="Verdana"/>
          <w:sz w:val="15"/>
          <w:szCs w:val="15"/>
        </w:rPr>
        <w:t xml:space="preserve"> gotowość do podjęcia współpracy z Zamawiającym począwszy od 1 </w:t>
      </w:r>
      <w:r w:rsidRPr="7D900903" w:rsidR="74578817">
        <w:rPr>
          <w:rFonts w:ascii="Verdana" w:hAnsi="Verdana"/>
          <w:sz w:val="15"/>
          <w:szCs w:val="15"/>
        </w:rPr>
        <w:t>stycz</w:t>
      </w:r>
      <w:r w:rsidRPr="7D900903" w:rsidR="00D144F4">
        <w:rPr>
          <w:rFonts w:ascii="Verdana" w:hAnsi="Verdana"/>
          <w:sz w:val="15"/>
          <w:szCs w:val="15"/>
        </w:rPr>
        <w:t>nia</w:t>
      </w:r>
      <w:r w:rsidRPr="7D900903" w:rsidR="00FF4BE8">
        <w:rPr>
          <w:rFonts w:ascii="Verdana" w:hAnsi="Verdana"/>
          <w:sz w:val="15"/>
          <w:szCs w:val="15"/>
        </w:rPr>
        <w:t xml:space="preserve"> 202</w:t>
      </w:r>
      <w:r w:rsidRPr="7D900903" w:rsidR="00D144F4">
        <w:rPr>
          <w:rFonts w:ascii="Verdana" w:hAnsi="Verdana"/>
          <w:sz w:val="15"/>
          <w:szCs w:val="15"/>
        </w:rPr>
        <w:t>6</w:t>
      </w:r>
      <w:r w:rsidRPr="7D900903" w:rsidR="00FF4BE8">
        <w:rPr>
          <w:rFonts w:ascii="Verdana" w:hAnsi="Verdana"/>
          <w:sz w:val="15"/>
          <w:szCs w:val="15"/>
        </w:rPr>
        <w:t xml:space="preserve"> r</w:t>
      </w:r>
      <w:r w:rsidRPr="7D900903" w:rsidR="004A0421">
        <w:rPr>
          <w:rFonts w:ascii="Verdana" w:hAnsi="Verdana"/>
          <w:sz w:val="15"/>
          <w:szCs w:val="15"/>
        </w:rPr>
        <w:t>., (ii) dostępność czasowa przez czas trwania projektu zgodnie z zapotrzebowaniem Zamawiającego oraz (iii) gotowość do świadczenia usług do końca trwania projektu.</w:t>
      </w:r>
    </w:p>
    <w:p w:rsidRPr="00AA5A23" w:rsidR="00AA5A23" w:rsidP="0016006B" w:rsidRDefault="00FF4BE8" w14:paraId="792FF18C" w14:textId="56F17F6A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3</w:t>
      </w:r>
      <w:r w:rsidR="0016006B">
        <w:rPr>
          <w:rFonts w:ascii="Verdana" w:hAnsi="Verdana"/>
          <w:sz w:val="15"/>
          <w:szCs w:val="15"/>
        </w:rPr>
        <w:t xml:space="preserve">. </w:t>
      </w:r>
      <w:r w:rsidRPr="0016006B" w:rsidR="0016006B">
        <w:rPr>
          <w:rFonts w:ascii="Verdana" w:hAnsi="Verdana"/>
          <w:sz w:val="15"/>
          <w:szCs w:val="15"/>
        </w:rPr>
        <w:t>Spełnienie wymagań dotyczących wiedzy i doświadczenia</w:t>
      </w:r>
      <w:r w:rsidR="0016006B">
        <w:rPr>
          <w:rFonts w:ascii="Verdana" w:hAnsi="Verdana"/>
          <w:sz w:val="15"/>
          <w:szCs w:val="15"/>
        </w:rPr>
        <w:t xml:space="preserve"> określonych w Ogłoszeniu.</w:t>
      </w:r>
    </w:p>
    <w:p w:rsidRPr="00AA5A23" w:rsidR="00AA5A23" w:rsidP="0016006B" w:rsidRDefault="00FF4BE8" w14:paraId="5451CFC7" w14:textId="0A5BCDC8">
      <w:pPr>
        <w:jc w:val="both"/>
        <w:rPr>
          <w:rFonts w:ascii="Verdana" w:hAnsi="Verdana"/>
          <w:sz w:val="15"/>
          <w:szCs w:val="15"/>
        </w:rPr>
      </w:pPr>
      <w:r>
        <w:rPr>
          <w:rFonts w:ascii="Verdana" w:hAnsi="Verdana"/>
          <w:sz w:val="15"/>
          <w:szCs w:val="15"/>
        </w:rPr>
        <w:t>4</w:t>
      </w:r>
      <w:r w:rsidRPr="00AA5A23" w:rsidR="00AA5A23">
        <w:rPr>
          <w:rFonts w:ascii="Verdana" w:hAnsi="Verdana"/>
          <w:sz w:val="15"/>
          <w:szCs w:val="15"/>
        </w:rPr>
        <w:t>. Oferty, które wpłyną po terminie nie będą rozpatrywane.</w:t>
      </w:r>
    </w:p>
    <w:p w:rsidRPr="0016006B" w:rsidR="00AA5A23" w:rsidP="0016006B" w:rsidRDefault="00922FC2" w14:paraId="0EE0051B" w14:textId="4B1DC887">
      <w:pPr>
        <w:jc w:val="both"/>
        <w:rPr>
          <w:rFonts w:ascii="Verdana" w:hAnsi="Verdana"/>
          <w:b/>
          <w:bCs/>
          <w:sz w:val="15"/>
          <w:szCs w:val="15"/>
        </w:rPr>
      </w:pPr>
      <w:r>
        <w:rPr>
          <w:rFonts w:ascii="Verdana" w:hAnsi="Verdana"/>
          <w:b/>
          <w:bCs/>
          <w:sz w:val="15"/>
          <w:szCs w:val="15"/>
        </w:rPr>
        <w:t>VIII</w:t>
      </w:r>
      <w:r w:rsidRPr="0016006B" w:rsidR="00AA5A23">
        <w:rPr>
          <w:rFonts w:ascii="Verdana" w:hAnsi="Verdana"/>
          <w:b/>
          <w:bCs/>
          <w:sz w:val="15"/>
          <w:szCs w:val="15"/>
        </w:rPr>
        <w:t>. WARUNKI ISTOTNYCH ZMIAN W UMOWIE</w:t>
      </w:r>
    </w:p>
    <w:p w:rsidRPr="00AA5A23" w:rsidR="00AA5A23" w:rsidP="0016006B" w:rsidRDefault="00AA5A23" w14:paraId="43309BAC" w14:textId="77777777">
      <w:pPr>
        <w:spacing w:after="0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1. Warunki zmiany umowy:</w:t>
      </w:r>
    </w:p>
    <w:p w:rsidRPr="00AA5A23" w:rsidR="00755CFD" w:rsidP="00755CFD" w:rsidRDefault="00AA5A23" w14:paraId="69ACB614" w14:textId="4C5E681D">
      <w:pPr>
        <w:spacing w:after="0"/>
        <w:ind w:left="284" w:hanging="142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a) gdy nastąpi zmiana powszechnie obowiązujących przepisów prawa w zakresie mającym wpływ na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realizację przedmiotu zamówienia;</w:t>
      </w:r>
    </w:p>
    <w:p w:rsidRPr="00AA5A23" w:rsidR="00AA5A23" w:rsidP="0016006B" w:rsidRDefault="00AA5A23" w14:paraId="670B8700" w14:textId="21051FF9">
      <w:pPr>
        <w:spacing w:after="0"/>
        <w:ind w:left="284" w:hanging="142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b) gdy konieczność wprowadzenia zmian będzie następstwem zmian wprowadzonych w umowach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pomiędzy Zamawiającym, a inną niż Wykonawca stroną, w szczególności Instytucją Zarządzającą,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Pośredniczącą, a także innymi instytucjami, które na podstawie przepisów prawa mogą wpływać na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realizację zamówienia;</w:t>
      </w:r>
    </w:p>
    <w:p w:rsidRPr="00AA5A23" w:rsidR="00AA5A23" w:rsidP="0016006B" w:rsidRDefault="00AA5A23" w14:paraId="329A4B73" w14:textId="78B6D166">
      <w:pPr>
        <w:spacing w:after="0"/>
        <w:ind w:left="284" w:hanging="142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c) gdy konieczność wprowadzenia zmian będzie następstwem zmian wytycznych wydanych przez ministra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właściwego ds. rozwoju regionalnego lub wytycznych i zaleceń Instytucji Zarządzającej lub Instytucji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Pośredniczącej, w szczególności w zakresie sprawozdawczości;</w:t>
      </w:r>
    </w:p>
    <w:p w:rsidRPr="00AA5A23" w:rsidR="00CE02A6" w:rsidP="00CE02A6" w:rsidRDefault="00AA5A23" w14:paraId="25FDF201" w14:textId="1FD74129">
      <w:pPr>
        <w:ind w:left="284" w:hanging="142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d) gdy wystąpią obiektywne przeszkody uniemożliwiające realizację zamówienia lub osiągnięcie jego celów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według pierwotnie przyjętego harmonogramu realizacji zamówienia</w:t>
      </w:r>
      <w:r w:rsidR="00CE02A6">
        <w:rPr>
          <w:rFonts w:ascii="Verdana" w:hAnsi="Verdana"/>
          <w:sz w:val="15"/>
          <w:szCs w:val="15"/>
        </w:rPr>
        <w:t>;</w:t>
      </w:r>
    </w:p>
    <w:p w:rsidRPr="00AA5A23" w:rsidR="00AA5A23" w:rsidP="0016006B" w:rsidRDefault="00AA5A23" w14:paraId="406D758A" w14:textId="77777777">
      <w:pPr>
        <w:spacing w:after="0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2. Zmiana terminu realizacji przedmiotu zamówienia, w przypadku:</w:t>
      </w:r>
    </w:p>
    <w:p w:rsidRPr="00AA5A23" w:rsidR="00AA5A23" w:rsidP="0016006B" w:rsidRDefault="00AA5A23" w14:paraId="424308F9" w14:textId="77777777">
      <w:pPr>
        <w:spacing w:after="0"/>
        <w:ind w:left="284" w:hanging="142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a) gdy wykonanie zamówienia w określonym pierwotnie terminie nie leży w interesie Zamawiającego,</w:t>
      </w:r>
    </w:p>
    <w:p w:rsidRPr="00AA5A23" w:rsidR="00AA5A23" w:rsidP="0016006B" w:rsidRDefault="00AA5A23" w14:paraId="20BC0A22" w14:textId="77777777">
      <w:pPr>
        <w:spacing w:after="0"/>
        <w:ind w:left="284" w:hanging="142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b) działania siły wyższej, uniemożliwiającego wykonanie zamówienia w określonym pierwotnie terminie,</w:t>
      </w:r>
    </w:p>
    <w:p w:rsidRPr="00AA5A23" w:rsidR="00AA5A23" w:rsidP="0016006B" w:rsidRDefault="00AA5A23" w14:paraId="68DD6D60" w14:textId="77777777">
      <w:pPr>
        <w:ind w:left="284" w:hanging="142"/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c) w przypadku wystąpienia obiektywnych czynników niezależnych od Wykonawcy i Zamawiającego.</w:t>
      </w:r>
    </w:p>
    <w:p w:rsidRPr="0016006B" w:rsidR="00AA5A23" w:rsidP="0016006B" w:rsidRDefault="00922FC2" w14:paraId="11B9F077" w14:textId="50A2C712">
      <w:pPr>
        <w:jc w:val="both"/>
        <w:rPr>
          <w:rFonts w:ascii="Verdana" w:hAnsi="Verdana"/>
          <w:b/>
          <w:bCs/>
          <w:sz w:val="15"/>
          <w:szCs w:val="15"/>
        </w:rPr>
      </w:pPr>
      <w:r>
        <w:rPr>
          <w:rFonts w:ascii="Verdana" w:hAnsi="Verdana"/>
          <w:b/>
          <w:bCs/>
          <w:sz w:val="15"/>
          <w:szCs w:val="15"/>
        </w:rPr>
        <w:t>I</w:t>
      </w:r>
      <w:r w:rsidRPr="0016006B" w:rsidR="00AA5A23">
        <w:rPr>
          <w:rFonts w:ascii="Verdana" w:hAnsi="Verdana"/>
          <w:b/>
          <w:bCs/>
          <w:sz w:val="15"/>
          <w:szCs w:val="15"/>
        </w:rPr>
        <w:t>X. FORMALNOŚCI PO WYBORZE OFERTY</w:t>
      </w:r>
    </w:p>
    <w:p w:rsidRPr="00AA5A23" w:rsidR="00AA5A23" w:rsidP="0016006B" w:rsidRDefault="00AA5A23" w14:paraId="254AD0FC" w14:textId="7C3E4D3C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1. Informacja o wyniku naboru będzie umieszczona w Bazie Konkurencyjności</w:t>
      </w:r>
      <w:r w:rsidR="0016006B">
        <w:rPr>
          <w:rFonts w:ascii="Verdana" w:hAnsi="Verdana"/>
          <w:sz w:val="15"/>
          <w:szCs w:val="15"/>
        </w:rPr>
        <w:t xml:space="preserve">. </w:t>
      </w:r>
    </w:p>
    <w:p w:rsidRPr="00AA5A23" w:rsidR="00AA5A23" w:rsidP="0016006B" w:rsidRDefault="00AA5A23" w14:paraId="56B4C0D5" w14:textId="647A37EB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2. Jeżeli Wykonawca, którego oferta została wybrana uchyli się od zawarcia umowy, Zamawiający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wybierze najkorzystniejszą ofertę spośród pozostałych, bez obowiązku przeprowadzania ich ponownej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oceny.</w:t>
      </w:r>
    </w:p>
    <w:p w:rsidRPr="00AA5A23" w:rsidR="00AA5A23" w:rsidP="0016006B" w:rsidRDefault="00AA5A23" w14:paraId="7E7E541D" w14:textId="3A1A213B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3. Zamawiający zastrzega sobie prawo do przeprowadzenia dodatkowych negocjacji z potencjalnymi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 xml:space="preserve">Wykonawcami w przypadku, gdy oceniani Wykonawcy </w:t>
      </w:r>
      <w:r w:rsidR="0016006B">
        <w:rPr>
          <w:rFonts w:ascii="Verdana" w:hAnsi="Verdana"/>
          <w:sz w:val="15"/>
          <w:szCs w:val="15"/>
        </w:rPr>
        <w:t xml:space="preserve">złożyli </w:t>
      </w:r>
      <w:r w:rsidR="00C3397C">
        <w:rPr>
          <w:rFonts w:ascii="Verdana" w:hAnsi="Verdana"/>
          <w:sz w:val="15"/>
          <w:szCs w:val="15"/>
        </w:rPr>
        <w:t xml:space="preserve">oferty, które zgodnie z kryteriami oceny uzyskają ten sam wynik lub gdy </w:t>
      </w:r>
      <w:r w:rsidR="001C7E9D">
        <w:rPr>
          <w:rFonts w:ascii="Verdana" w:hAnsi="Verdana"/>
          <w:sz w:val="15"/>
          <w:szCs w:val="15"/>
        </w:rPr>
        <w:t>Wykonawcy złożą oferty</w:t>
      </w:r>
      <w:r w:rsidR="0016006B">
        <w:rPr>
          <w:rFonts w:ascii="Verdana" w:hAnsi="Verdana"/>
          <w:sz w:val="15"/>
          <w:szCs w:val="15"/>
        </w:rPr>
        <w:t xml:space="preserve"> o tej samej wartości</w:t>
      </w:r>
      <w:r w:rsidRPr="00AA5A23">
        <w:rPr>
          <w:rFonts w:ascii="Verdana" w:hAnsi="Verdana"/>
          <w:sz w:val="15"/>
          <w:szCs w:val="15"/>
        </w:rPr>
        <w:t xml:space="preserve"> lub </w:t>
      </w:r>
      <w:r w:rsidR="001C7E9D">
        <w:rPr>
          <w:rFonts w:ascii="Verdana" w:hAnsi="Verdana"/>
          <w:sz w:val="15"/>
          <w:szCs w:val="15"/>
        </w:rPr>
        <w:t>wskazana przez nich cena</w:t>
      </w:r>
      <w:r w:rsidRPr="00AA5A23">
        <w:rPr>
          <w:rFonts w:ascii="Verdana" w:hAnsi="Verdana"/>
          <w:sz w:val="15"/>
          <w:szCs w:val="15"/>
        </w:rPr>
        <w:t xml:space="preserve"> przewyższa kwotę, którą Zamawiający zamierza przeznaczyć na realizację zamówienia.</w:t>
      </w:r>
    </w:p>
    <w:p w:rsidRPr="00AA5A23" w:rsidR="00AA5A23" w:rsidP="0016006B" w:rsidRDefault="00AA5A23" w14:paraId="41EE50AF" w14:textId="496B2184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4. Zamawiający może odstąpić od podpisania umowy, jeżeli cena wybranej oferty przewyższa kwotę, którą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Zamawiający zamierzał przeznaczyć na sfinansowanie zamówienia.</w:t>
      </w:r>
    </w:p>
    <w:p w:rsidRPr="00AA5A23" w:rsidR="00AA5A23" w:rsidP="0016006B" w:rsidRDefault="00AA5A23" w14:paraId="2AE00496" w14:textId="4B37F929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 xml:space="preserve">5. </w:t>
      </w:r>
      <w:r w:rsidRPr="00922FC2" w:rsidR="00922FC2">
        <w:rPr>
          <w:rFonts w:ascii="Verdana" w:hAnsi="Verdana"/>
          <w:sz w:val="15"/>
          <w:szCs w:val="15"/>
        </w:rPr>
        <w:t>Zamawiający zastrzega sobie prawo do unieważnienia postępowania lub odwołania postępowania (zamknięcia bez wyboru oferty), w sytuacji zaistnienia okoliczności, które nie były znane na etapie opracowywania zapytania lub trwania postępowania</w:t>
      </w:r>
      <w:r w:rsidR="00755CFD">
        <w:rPr>
          <w:rFonts w:ascii="Verdana" w:hAnsi="Verdana"/>
          <w:sz w:val="15"/>
          <w:szCs w:val="15"/>
        </w:rPr>
        <w:t xml:space="preserve"> bądź z</w:t>
      </w:r>
      <w:r w:rsidRPr="00755CFD" w:rsidR="00755CFD">
        <w:rPr>
          <w:rFonts w:ascii="Verdana" w:hAnsi="Verdana"/>
          <w:sz w:val="15"/>
          <w:szCs w:val="15"/>
        </w:rPr>
        <w:t>godnie z własnym uznaniem w zakresie zidentyfikowanych bieżących potrzeb czy możliwości</w:t>
      </w:r>
      <w:r w:rsidRPr="00922FC2" w:rsidR="00922FC2">
        <w:rPr>
          <w:rFonts w:ascii="Verdana" w:hAnsi="Verdana"/>
          <w:sz w:val="15"/>
          <w:szCs w:val="15"/>
        </w:rPr>
        <w:t xml:space="preserve">. W przypadku unieważnienia postępowania </w:t>
      </w:r>
      <w:r w:rsidR="001C7E9D">
        <w:rPr>
          <w:rFonts w:ascii="Verdana" w:hAnsi="Verdana"/>
          <w:sz w:val="15"/>
          <w:szCs w:val="15"/>
        </w:rPr>
        <w:t>W</w:t>
      </w:r>
      <w:r w:rsidRPr="00922FC2" w:rsidR="00922FC2">
        <w:rPr>
          <w:rFonts w:ascii="Verdana" w:hAnsi="Verdana"/>
          <w:sz w:val="15"/>
          <w:szCs w:val="15"/>
        </w:rPr>
        <w:t>ykonawcy nie będą przysługiwać żadne roszczenia względem Zamawiającego.</w:t>
      </w:r>
    </w:p>
    <w:p w:rsidRPr="00AA5A23" w:rsidR="00AA5A23" w:rsidP="0016006B" w:rsidRDefault="00AA5A23" w14:paraId="42FC2FF2" w14:textId="1048BE8F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6. Zamawiający informuje, że przedmiotowe zapytanie nie stanowi oferty w rozumieniu art. 66 Kodeksu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Cywilnego ani nie jest ogłoszeniem o zamówieniu w rozumieniu ustawy z 29.01.2004 r. – Prawo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Zamówień Publicznych (Dz.U. z 2010 r. Nr 113, poz. 759 ze zm.).</w:t>
      </w:r>
    </w:p>
    <w:p w:rsidRPr="00AA5A23" w:rsidR="00AA5A23" w:rsidP="0016006B" w:rsidRDefault="00AA5A23" w14:paraId="1F7BBCD9" w14:textId="46875560">
      <w:pPr>
        <w:jc w:val="both"/>
        <w:rPr>
          <w:rFonts w:ascii="Verdana" w:hAnsi="Verdana"/>
          <w:sz w:val="15"/>
          <w:szCs w:val="15"/>
        </w:rPr>
      </w:pPr>
      <w:r w:rsidRPr="00AA5A23">
        <w:rPr>
          <w:rFonts w:ascii="Verdana" w:hAnsi="Verdana"/>
          <w:sz w:val="15"/>
          <w:szCs w:val="15"/>
        </w:rPr>
        <w:t>UWAGA: Zamawiający zastrzega możliwość unieważnienia niniejszego postępowania w każdym momencie bez</w:t>
      </w:r>
      <w:r w:rsidR="0016006B">
        <w:rPr>
          <w:rFonts w:ascii="Verdana" w:hAnsi="Verdana"/>
          <w:sz w:val="15"/>
          <w:szCs w:val="15"/>
        </w:rPr>
        <w:t xml:space="preserve"> </w:t>
      </w:r>
      <w:r w:rsidRPr="00AA5A23">
        <w:rPr>
          <w:rFonts w:ascii="Verdana" w:hAnsi="Verdana"/>
          <w:sz w:val="15"/>
          <w:szCs w:val="15"/>
        </w:rPr>
        <w:t>podania przyczyny.</w:t>
      </w:r>
    </w:p>
    <w:sectPr w:rsidRPr="00AA5A23" w:rsidR="00AA5A23" w:rsidSect="0016006B">
      <w:footerReference w:type="default" r:id="rId10"/>
      <w:pgSz w:w="11906" w:h="16838" w:orient="portrait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5DC9" w:rsidP="00AA5A23" w:rsidRDefault="008D5DC9" w14:paraId="26461F89" w14:textId="77777777">
      <w:pPr>
        <w:spacing w:after="0" w:line="240" w:lineRule="auto"/>
      </w:pPr>
      <w:r>
        <w:separator/>
      </w:r>
    </w:p>
  </w:endnote>
  <w:endnote w:type="continuationSeparator" w:id="0">
    <w:p w:rsidR="008D5DC9" w:rsidP="00AA5A23" w:rsidRDefault="008D5DC9" w14:paraId="5A9F28B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3474310"/>
      <w:docPartObj>
        <w:docPartGallery w:val="Page Numbers (Bottom of Page)"/>
        <w:docPartUnique/>
      </w:docPartObj>
    </w:sdtPr>
    <w:sdtContent>
      <w:p w:rsidR="00AA5A23" w:rsidRDefault="00AA5A23" w14:paraId="2756055A" w14:textId="7816CD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A5A23" w:rsidRDefault="00AA5A23" w14:paraId="4642B96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5DC9" w:rsidP="00AA5A23" w:rsidRDefault="008D5DC9" w14:paraId="2DB526F5" w14:textId="77777777">
      <w:pPr>
        <w:spacing w:after="0" w:line="240" w:lineRule="auto"/>
      </w:pPr>
      <w:r>
        <w:separator/>
      </w:r>
    </w:p>
  </w:footnote>
  <w:footnote w:type="continuationSeparator" w:id="0">
    <w:p w:rsidR="008D5DC9" w:rsidP="00AA5A23" w:rsidRDefault="008D5DC9" w14:paraId="517E3A26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7F42"/>
    <w:multiLevelType w:val="hybridMultilevel"/>
    <w:tmpl w:val="B0CADF7C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6493F04"/>
    <w:multiLevelType w:val="hybridMultilevel"/>
    <w:tmpl w:val="9160B81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DE54AE9"/>
    <w:multiLevelType w:val="multilevel"/>
    <w:tmpl w:val="170A1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3751DEC"/>
    <w:multiLevelType w:val="hybridMultilevel"/>
    <w:tmpl w:val="729EAF76"/>
    <w:lvl w:ilvl="0" w:tplc="2BBE983A">
      <w:start w:val="2"/>
      <w:numFmt w:val="bullet"/>
      <w:lvlText w:val="•"/>
      <w:lvlJc w:val="left"/>
      <w:pPr>
        <w:ind w:left="705" w:hanging="705"/>
      </w:pPr>
      <w:rPr>
        <w:rFonts w:hint="default" w:ascii="Verdana" w:hAnsi="Verdana" w:eastAsiaTheme="minorHAnsi" w:cstheme="minorBidi"/>
      </w:rPr>
    </w:lvl>
    <w:lvl w:ilvl="1" w:tplc="E746198E">
      <w:start w:val="2"/>
      <w:numFmt w:val="bullet"/>
      <w:lvlText w:val=""/>
      <w:lvlJc w:val="left"/>
      <w:pPr>
        <w:ind w:left="1440" w:hanging="360"/>
      </w:pPr>
      <w:rPr>
        <w:rFonts w:hint="default" w:ascii="Symbol" w:hAnsi="Symbol" w:eastAsiaTheme="minorHAnsi" w:cstheme="minorBidi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90929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DC7ECB"/>
    <w:multiLevelType w:val="hybridMultilevel"/>
    <w:tmpl w:val="C818F594"/>
    <w:lvl w:ilvl="0" w:tplc="FFFFFFFF">
      <w:start w:val="2"/>
      <w:numFmt w:val="bullet"/>
      <w:lvlText w:val="•"/>
      <w:lvlJc w:val="left"/>
      <w:pPr>
        <w:ind w:left="705" w:hanging="705"/>
      </w:pPr>
      <w:rPr>
        <w:rFonts w:hint="default" w:ascii="Verdana" w:hAnsi="Verdana" w:eastAsiaTheme="minorHAnsi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BC1A95"/>
    <w:multiLevelType w:val="hybridMultilevel"/>
    <w:tmpl w:val="0F3E09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B3304"/>
    <w:multiLevelType w:val="hybridMultilevel"/>
    <w:tmpl w:val="D6840D24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329C3A55"/>
    <w:multiLevelType w:val="hybridMultilevel"/>
    <w:tmpl w:val="6BEE11B0"/>
    <w:lvl w:ilvl="0" w:tplc="2BBE983A">
      <w:start w:val="2"/>
      <w:numFmt w:val="bullet"/>
      <w:lvlText w:val="•"/>
      <w:lvlJc w:val="left"/>
      <w:pPr>
        <w:ind w:left="705" w:hanging="705"/>
      </w:pPr>
      <w:rPr>
        <w:rFonts w:hint="default" w:ascii="Verdana" w:hAnsi="Verdana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3B125E4C"/>
    <w:multiLevelType w:val="hybridMultilevel"/>
    <w:tmpl w:val="8508091A"/>
    <w:lvl w:ilvl="0" w:tplc="2BBE983A">
      <w:start w:val="2"/>
      <w:numFmt w:val="bullet"/>
      <w:lvlText w:val="•"/>
      <w:lvlJc w:val="left"/>
      <w:pPr>
        <w:ind w:left="847" w:hanging="705"/>
      </w:pPr>
      <w:rPr>
        <w:rFonts w:hint="default" w:ascii="Verdana" w:hAnsi="Verdana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10" w15:restartNumberingAfterBreak="0">
    <w:nsid w:val="406C30B9"/>
    <w:multiLevelType w:val="multilevel"/>
    <w:tmpl w:val="AA2C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16757BD"/>
    <w:multiLevelType w:val="hybridMultilevel"/>
    <w:tmpl w:val="7E448630"/>
    <w:lvl w:ilvl="0" w:tplc="2BBE983A">
      <w:start w:val="2"/>
      <w:numFmt w:val="bullet"/>
      <w:lvlText w:val="•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4F496661"/>
    <w:multiLevelType w:val="hybridMultilevel"/>
    <w:tmpl w:val="AE04595E"/>
    <w:lvl w:ilvl="0" w:tplc="0415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5F65655F"/>
    <w:multiLevelType w:val="hybridMultilevel"/>
    <w:tmpl w:val="663C881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5763E9D"/>
    <w:multiLevelType w:val="hybridMultilevel"/>
    <w:tmpl w:val="D47AED66"/>
    <w:lvl w:ilvl="0" w:tplc="2BBE983A">
      <w:start w:val="2"/>
      <w:numFmt w:val="bullet"/>
      <w:lvlText w:val="•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65FD6A78"/>
    <w:multiLevelType w:val="hybridMultilevel"/>
    <w:tmpl w:val="8C2882E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6E48165D"/>
    <w:multiLevelType w:val="hybridMultilevel"/>
    <w:tmpl w:val="26F007B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3210883"/>
    <w:multiLevelType w:val="hybridMultilevel"/>
    <w:tmpl w:val="DFF444B0"/>
    <w:lvl w:ilvl="0" w:tplc="608C2E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440B7"/>
    <w:multiLevelType w:val="hybridMultilevel"/>
    <w:tmpl w:val="D6A4130C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5060234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2429415">
    <w:abstractNumId w:val="16"/>
  </w:num>
  <w:num w:numId="3" w16cid:durableId="436364088">
    <w:abstractNumId w:val="8"/>
  </w:num>
  <w:num w:numId="4" w16cid:durableId="1839349123">
    <w:abstractNumId w:val="3"/>
  </w:num>
  <w:num w:numId="5" w16cid:durableId="1851986485">
    <w:abstractNumId w:val="9"/>
  </w:num>
  <w:num w:numId="6" w16cid:durableId="2117285693">
    <w:abstractNumId w:val="5"/>
  </w:num>
  <w:num w:numId="7" w16cid:durableId="1044134737">
    <w:abstractNumId w:val="12"/>
  </w:num>
  <w:num w:numId="8" w16cid:durableId="1280143261">
    <w:abstractNumId w:val="17"/>
  </w:num>
  <w:num w:numId="9" w16cid:durableId="1547911057">
    <w:abstractNumId w:val="14"/>
  </w:num>
  <w:num w:numId="10" w16cid:durableId="2047370491">
    <w:abstractNumId w:val="11"/>
  </w:num>
  <w:num w:numId="11" w16cid:durableId="1110855100">
    <w:abstractNumId w:val="15"/>
  </w:num>
  <w:num w:numId="12" w16cid:durableId="436218595">
    <w:abstractNumId w:val="0"/>
  </w:num>
  <w:num w:numId="13" w16cid:durableId="2143620556">
    <w:abstractNumId w:val="1"/>
  </w:num>
  <w:num w:numId="14" w16cid:durableId="605814924">
    <w:abstractNumId w:val="7"/>
  </w:num>
  <w:num w:numId="15" w16cid:durableId="1762412568">
    <w:abstractNumId w:val="18"/>
  </w:num>
  <w:num w:numId="16" w16cid:durableId="906108755">
    <w:abstractNumId w:val="13"/>
  </w:num>
  <w:num w:numId="17" w16cid:durableId="190263239">
    <w:abstractNumId w:val="6"/>
  </w:num>
  <w:num w:numId="18" w16cid:durableId="767895598">
    <w:abstractNumId w:val="10"/>
  </w:num>
  <w:num w:numId="19" w16cid:durableId="1488520578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23"/>
    <w:rsid w:val="00071EEC"/>
    <w:rsid w:val="000A137C"/>
    <w:rsid w:val="000D5CDD"/>
    <w:rsid w:val="00106EA3"/>
    <w:rsid w:val="00107200"/>
    <w:rsid w:val="0015093D"/>
    <w:rsid w:val="0016006B"/>
    <w:rsid w:val="001C7E9D"/>
    <w:rsid w:val="001E759C"/>
    <w:rsid w:val="001F4431"/>
    <w:rsid w:val="00220F45"/>
    <w:rsid w:val="002417C9"/>
    <w:rsid w:val="00322714"/>
    <w:rsid w:val="003A4052"/>
    <w:rsid w:val="004016DE"/>
    <w:rsid w:val="0046233B"/>
    <w:rsid w:val="004A0421"/>
    <w:rsid w:val="00600359"/>
    <w:rsid w:val="00644DCA"/>
    <w:rsid w:val="00670435"/>
    <w:rsid w:val="006A0558"/>
    <w:rsid w:val="00705778"/>
    <w:rsid w:val="007145FE"/>
    <w:rsid w:val="00755CFD"/>
    <w:rsid w:val="007720AD"/>
    <w:rsid w:val="0079473B"/>
    <w:rsid w:val="008B2316"/>
    <w:rsid w:val="008D5DC9"/>
    <w:rsid w:val="00922FC2"/>
    <w:rsid w:val="00942E18"/>
    <w:rsid w:val="009473AE"/>
    <w:rsid w:val="00982591"/>
    <w:rsid w:val="009B239E"/>
    <w:rsid w:val="009F3BD4"/>
    <w:rsid w:val="00A0213D"/>
    <w:rsid w:val="00A55515"/>
    <w:rsid w:val="00AA5A23"/>
    <w:rsid w:val="00AC33B2"/>
    <w:rsid w:val="00BB18F1"/>
    <w:rsid w:val="00C3397C"/>
    <w:rsid w:val="00C368A5"/>
    <w:rsid w:val="00CA1E26"/>
    <w:rsid w:val="00CC2EA5"/>
    <w:rsid w:val="00CC31A4"/>
    <w:rsid w:val="00CE02A6"/>
    <w:rsid w:val="00CE79CF"/>
    <w:rsid w:val="00D144F4"/>
    <w:rsid w:val="00D45C94"/>
    <w:rsid w:val="00DD4772"/>
    <w:rsid w:val="00DD5194"/>
    <w:rsid w:val="00FB4CDD"/>
    <w:rsid w:val="00FF4BE8"/>
    <w:rsid w:val="0954525E"/>
    <w:rsid w:val="0E0DCB86"/>
    <w:rsid w:val="2C9FFC0F"/>
    <w:rsid w:val="2DFB1502"/>
    <w:rsid w:val="3199ADB4"/>
    <w:rsid w:val="35E9A1C5"/>
    <w:rsid w:val="3C40202B"/>
    <w:rsid w:val="447E3576"/>
    <w:rsid w:val="54DEFAAC"/>
    <w:rsid w:val="566F6F49"/>
    <w:rsid w:val="587402D4"/>
    <w:rsid w:val="6666F20E"/>
    <w:rsid w:val="68047A94"/>
    <w:rsid w:val="6C153482"/>
    <w:rsid w:val="6E598372"/>
    <w:rsid w:val="6E8E1363"/>
    <w:rsid w:val="74578817"/>
    <w:rsid w:val="74D4EDDF"/>
    <w:rsid w:val="751E848B"/>
    <w:rsid w:val="7D73EC9F"/>
    <w:rsid w:val="7D900903"/>
    <w:rsid w:val="7E7DD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CCA5"/>
  <w15:chartTrackingRefBased/>
  <w15:docId w15:val="{B078C151-C0D3-4A84-8EF6-C5CD43CF76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A2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A5A23"/>
  </w:style>
  <w:style w:type="paragraph" w:styleId="Stopka">
    <w:name w:val="footer"/>
    <w:basedOn w:val="Normalny"/>
    <w:link w:val="StopkaZnak"/>
    <w:uiPriority w:val="99"/>
    <w:unhideWhenUsed/>
    <w:rsid w:val="00AA5A2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A5A23"/>
  </w:style>
  <w:style w:type="character" w:styleId="Hipercze">
    <w:name w:val="Hyperlink"/>
    <w:basedOn w:val="Domylnaczcionkaakapitu"/>
    <w:uiPriority w:val="99"/>
    <w:unhideWhenUsed/>
    <w:rsid w:val="00CA1E2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1E2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4D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4DC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44D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DC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44DCA"/>
    <w:rPr>
      <w:b/>
      <w:bCs/>
      <w:sz w:val="20"/>
      <w:szCs w:val="20"/>
    </w:rPr>
  </w:style>
  <w:style w:type="paragraph" w:styleId="Akapitzlist">
    <w:name w:val="List Paragraph"/>
    <w:aliases w:val="Llista wielopoziomowa,Akapit z listą1,Numerowanie,Akapit z listą BS,Kolorowa lista — akcent 11,Akapit z listą2"/>
    <w:basedOn w:val="Normalny"/>
    <w:link w:val="AkapitzlistZnak"/>
    <w:uiPriority w:val="34"/>
    <w:qFormat/>
    <w:rsid w:val="00BB18F1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styleId="AkapitzlistZnak" w:customStyle="1">
    <w:name w:val="Akapit z listą Znak"/>
    <w:aliases w:val="Llista wielopoziomowa Znak,Akapit z listą1 Znak,Numerowanie Znak,Akapit z listą BS Znak,Kolorowa lista — akcent 11 Znak,Akapit z listą2 Znak"/>
    <w:basedOn w:val="Domylnaczcionkaakapitu"/>
    <w:link w:val="Akapitzlist"/>
    <w:uiPriority w:val="34"/>
    <w:qFormat/>
    <w:rsid w:val="00BB18F1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0A38F28D91C4FB0E0E25BC215650B" ma:contentTypeVersion="10" ma:contentTypeDescription="Create a new document." ma:contentTypeScope="" ma:versionID="ef0332845d86c106e1f34731cdaedb82">
  <xsd:schema xmlns:xsd="http://www.w3.org/2001/XMLSchema" xmlns:xs="http://www.w3.org/2001/XMLSchema" xmlns:p="http://schemas.microsoft.com/office/2006/metadata/properties" xmlns:ns2="bd5632b7-a100-409e-bb2d-1d7f78d3ad09" xmlns:ns3="febe6116-5eb9-44dc-8c50-6979e6ed29a8" targetNamespace="http://schemas.microsoft.com/office/2006/metadata/properties" ma:root="true" ma:fieldsID="d3eb9d5d61514143db568fe054abc3d2" ns2:_="" ns3:_="">
    <xsd:import namespace="bd5632b7-a100-409e-bb2d-1d7f78d3ad09"/>
    <xsd:import namespace="febe6116-5eb9-44dc-8c50-6979e6ed29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632b7-a100-409e-bb2d-1d7f78d3ad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e6116-5eb9-44dc-8c50-6979e6ed2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9A87C3E2-BA4D-4E1F-B390-7D7FD87AA1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70A8D6-8F11-42C9-B40C-4BF86A6C05E0}"/>
</file>

<file path=customXml/itemProps3.xml><?xml version="1.0" encoding="utf-8"?>
<ds:datastoreItem xmlns:ds="http://schemas.openxmlformats.org/officeDocument/2006/customXml" ds:itemID="{58CC22C1-2850-4AA4-9A71-36B2341E524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Sii</dc:creator>
  <keywords/>
  <dc:description/>
  <lastModifiedBy>Kinga Radowiecka</lastModifiedBy>
  <revision>8</revision>
  <dcterms:created xsi:type="dcterms:W3CDTF">2023-07-11T17:22:00.0000000Z</dcterms:created>
  <dcterms:modified xsi:type="dcterms:W3CDTF">2025-12-18T08:57:17.8118785Z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0x0101003B20A38F28D91C4FB0E0E25BC215650B</vt:lpwstr>
  </property>
  <property fmtid="{D5CDD505-2E9C-101B-9397-08002B2CF9AE}" pid="3" name="_ExtendedDescription">
    <vt:lpwstr/>
  </property>
</Properties>
</file>